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82" w:rsidRDefault="00AF3282">
      <w:pPr>
        <w:ind w:right="-801"/>
        <w:jc w:val="center"/>
        <w:rPr>
          <w:rFonts w:ascii="Arial" w:hAnsi="Arial" w:cs="Arial"/>
          <w:b/>
          <w:sz w:val="36"/>
        </w:rPr>
      </w:pPr>
    </w:p>
    <w:p w:rsidR="00AF3282" w:rsidRDefault="00AF3282">
      <w:pPr>
        <w:ind w:right="-801"/>
        <w:jc w:val="center"/>
        <w:rPr>
          <w:rFonts w:ascii="Arial" w:hAnsi="Arial" w:cs="Arial"/>
          <w:b/>
          <w:sz w:val="36"/>
        </w:rPr>
      </w:pPr>
    </w:p>
    <w:p w:rsidR="00AF3282" w:rsidRDefault="00340D7C">
      <w:pPr>
        <w:ind w:right="-801"/>
        <w:jc w:val="center"/>
        <w:rPr>
          <w:rFonts w:ascii="Arial" w:hAnsi="Arial" w:cs="Arial"/>
          <w:b/>
          <w:sz w:val="44"/>
        </w:rPr>
      </w:pPr>
      <w:r>
        <w:rPr>
          <w:rFonts w:ascii="Arial" w:hAnsi="Arial" w:cs="Arial"/>
          <w:b/>
          <w:sz w:val="44"/>
        </w:rPr>
        <w:t>SERVICIOS EDUCATIVOS DEL ESTADO DE CHIHUAHUA</w:t>
      </w:r>
    </w:p>
    <w:p w:rsidR="00AF3282" w:rsidRDefault="00AF3282">
      <w:pPr>
        <w:ind w:right="-801"/>
        <w:rPr>
          <w:rFonts w:ascii="Arial" w:hAnsi="Arial" w:cs="Arial"/>
        </w:rPr>
      </w:pPr>
    </w:p>
    <w:p w:rsidR="00AF3282" w:rsidRDefault="00AF3282">
      <w:pPr>
        <w:ind w:right="-801"/>
        <w:rPr>
          <w:rFonts w:ascii="Arial" w:hAnsi="Arial" w:cs="Arial"/>
        </w:rPr>
      </w:pPr>
    </w:p>
    <w:p w:rsidR="00AF3282" w:rsidRDefault="00AF3282">
      <w:pPr>
        <w:ind w:right="-801"/>
        <w:rPr>
          <w:rFonts w:ascii="Arial" w:hAnsi="Arial" w:cs="Arial"/>
        </w:rPr>
      </w:pPr>
    </w:p>
    <w:p w:rsidR="00AF3282" w:rsidRDefault="00AF3282">
      <w:pPr>
        <w:ind w:right="-801"/>
        <w:rPr>
          <w:rFonts w:ascii="Arial" w:hAnsi="Arial" w:cs="Arial"/>
        </w:rPr>
      </w:pPr>
    </w:p>
    <w:p w:rsidR="00AF3282" w:rsidRDefault="00AF3282">
      <w:pPr>
        <w:ind w:right="-801"/>
        <w:rPr>
          <w:rFonts w:ascii="Arial" w:hAnsi="Arial" w:cs="Arial"/>
        </w:rPr>
      </w:pPr>
    </w:p>
    <w:p w:rsidR="00AF3282" w:rsidRDefault="00AF3282">
      <w:pPr>
        <w:ind w:right="-801"/>
        <w:rPr>
          <w:rFonts w:ascii="Arial" w:hAnsi="Arial" w:cs="Arial"/>
          <w:b/>
        </w:rPr>
      </w:pPr>
    </w:p>
    <w:p w:rsidR="00AF3282" w:rsidRDefault="00340D7C">
      <w:pPr>
        <w:ind w:right="-801"/>
        <w:jc w:val="center"/>
        <w:rPr>
          <w:rFonts w:ascii="Arial" w:hAnsi="Arial" w:cs="Arial"/>
          <w:b/>
          <w:sz w:val="40"/>
        </w:rPr>
      </w:pPr>
      <w:r>
        <w:rPr>
          <w:rFonts w:ascii="Arial" w:hAnsi="Arial" w:cs="Arial"/>
          <w:b/>
          <w:sz w:val="40"/>
        </w:rPr>
        <w:t>DIAGNÓSTICO DEL PROGRAMA PRESUPUESTARIO</w:t>
      </w:r>
    </w:p>
    <w:p w:rsidR="00AF3282" w:rsidRDefault="00340D7C">
      <w:pPr>
        <w:ind w:right="-801"/>
        <w:jc w:val="center"/>
        <w:rPr>
          <w:rFonts w:ascii="Arial" w:hAnsi="Arial" w:cs="Arial"/>
          <w:b/>
          <w:sz w:val="40"/>
        </w:rPr>
      </w:pPr>
      <w:r>
        <w:rPr>
          <w:rFonts w:ascii="Arial" w:hAnsi="Arial" w:cs="Arial"/>
          <w:b/>
          <w:sz w:val="40"/>
        </w:rPr>
        <w:t>GESTIÓN PARA LA EDUCACIÓN BÁSICA, NORMAL Y POSGRADO 2E209C1</w:t>
      </w:r>
    </w:p>
    <w:p w:rsidR="00AF3282" w:rsidRDefault="00AF3282">
      <w:pPr>
        <w:ind w:right="-801"/>
        <w:jc w:val="center"/>
        <w:rPr>
          <w:rFonts w:ascii="Arial" w:hAnsi="Arial" w:cs="Arial"/>
          <w:b/>
          <w:sz w:val="36"/>
        </w:rPr>
      </w:pPr>
    </w:p>
    <w:p w:rsidR="00AF3282" w:rsidRDefault="00AF3282">
      <w:pPr>
        <w:ind w:right="-801"/>
        <w:jc w:val="center"/>
        <w:rPr>
          <w:rFonts w:ascii="Arial" w:hAnsi="Arial" w:cs="Arial"/>
          <w:b/>
          <w:sz w:val="36"/>
        </w:rPr>
      </w:pPr>
    </w:p>
    <w:p w:rsidR="00AF3282" w:rsidRDefault="00AF3282">
      <w:pPr>
        <w:ind w:right="-801"/>
        <w:jc w:val="center"/>
        <w:rPr>
          <w:rFonts w:ascii="Arial" w:hAnsi="Arial" w:cs="Arial"/>
          <w:b/>
          <w:sz w:val="36"/>
        </w:rPr>
      </w:pPr>
    </w:p>
    <w:p w:rsidR="00AF3282" w:rsidRDefault="00AF3282">
      <w:pPr>
        <w:ind w:right="-801"/>
        <w:jc w:val="center"/>
        <w:rPr>
          <w:rFonts w:ascii="Arial" w:hAnsi="Arial" w:cs="Arial"/>
          <w:b/>
          <w:sz w:val="36"/>
        </w:rPr>
      </w:pPr>
    </w:p>
    <w:p w:rsidR="00AF3282" w:rsidRDefault="00AF3282">
      <w:pPr>
        <w:ind w:right="-801"/>
        <w:jc w:val="center"/>
        <w:rPr>
          <w:rFonts w:ascii="Arial" w:hAnsi="Arial" w:cs="Arial"/>
          <w:b/>
          <w:sz w:val="36"/>
        </w:rPr>
      </w:pPr>
    </w:p>
    <w:p w:rsidR="00AF3282" w:rsidRDefault="00AF3282">
      <w:pPr>
        <w:ind w:right="-801"/>
        <w:rPr>
          <w:rFonts w:ascii="Arial" w:hAnsi="Arial" w:cs="Arial"/>
          <w:b/>
          <w:sz w:val="36"/>
        </w:rPr>
      </w:pPr>
    </w:p>
    <w:p w:rsidR="00AF3282" w:rsidRDefault="00AF3282">
      <w:pPr>
        <w:ind w:right="-801"/>
        <w:jc w:val="center"/>
        <w:rPr>
          <w:rFonts w:ascii="Arial" w:hAnsi="Arial" w:cs="Arial"/>
          <w:b/>
          <w:sz w:val="36"/>
        </w:rPr>
      </w:pPr>
    </w:p>
    <w:p w:rsidR="00AF3282" w:rsidRDefault="00AF3282">
      <w:pPr>
        <w:ind w:right="-801"/>
        <w:jc w:val="center"/>
        <w:rPr>
          <w:rFonts w:ascii="Arial" w:hAnsi="Arial" w:cs="Arial"/>
          <w:b/>
          <w:sz w:val="36"/>
        </w:rPr>
      </w:pPr>
    </w:p>
    <w:p w:rsidR="00AF3282" w:rsidRDefault="00340D7C">
      <w:pPr>
        <w:ind w:right="-801"/>
        <w:jc w:val="center"/>
        <w:rPr>
          <w:rFonts w:ascii="Arial" w:hAnsi="Arial" w:cs="Arial"/>
          <w:sz w:val="18"/>
        </w:rPr>
        <w:sectPr w:rsidR="00AF3282">
          <w:headerReference w:type="default" r:id="rId8"/>
          <w:footerReference w:type="default" r:id="rId9"/>
          <w:headerReference w:type="first" r:id="rId10"/>
          <w:footerReference w:type="first" r:id="rId11"/>
          <w:pgSz w:w="12240" w:h="15840"/>
          <w:pgMar w:top="1855" w:right="900" w:bottom="1588" w:left="1276" w:header="28" w:footer="23" w:gutter="0"/>
          <w:cols w:space="708"/>
          <w:docGrid w:linePitch="360"/>
        </w:sectPr>
      </w:pPr>
      <w:r>
        <w:rPr>
          <w:rFonts w:ascii="Arial" w:hAnsi="Arial" w:cs="Arial"/>
          <w:b/>
          <w:sz w:val="28"/>
        </w:rPr>
        <w:t>Actualizado: Septiembre 2023</w:t>
      </w:r>
    </w:p>
    <w:sdt>
      <w:sdtPr>
        <w:rPr>
          <w:rFonts w:ascii="Arial" w:eastAsiaTheme="minorHAnsi" w:hAnsi="Arial" w:cs="Arial"/>
          <w:color w:val="auto"/>
          <w:sz w:val="22"/>
          <w:szCs w:val="22"/>
          <w:lang w:val="es-ES" w:eastAsia="en-US"/>
        </w:rPr>
        <w:id w:val="-322814109"/>
        <w:docPartObj>
          <w:docPartGallery w:val="Table of Contents"/>
          <w:docPartUnique/>
        </w:docPartObj>
      </w:sdtPr>
      <w:sdtEndPr>
        <w:rPr>
          <w:b/>
          <w:bCs/>
        </w:rPr>
      </w:sdtEndPr>
      <w:sdtContent>
        <w:p w:rsidR="00AF3282" w:rsidRDefault="00340D7C">
          <w:pPr>
            <w:pStyle w:val="TtulodeTDC"/>
            <w:spacing w:before="0" w:line="240" w:lineRule="auto"/>
            <w:ind w:left="-680" w:right="-801"/>
            <w:rPr>
              <w:rFonts w:ascii="Arial" w:hAnsi="Arial" w:cs="Arial"/>
              <w:b/>
              <w:color w:val="auto"/>
            </w:rPr>
          </w:pPr>
          <w:r>
            <w:rPr>
              <w:rFonts w:ascii="Arial" w:hAnsi="Arial" w:cs="Arial"/>
              <w:b/>
              <w:color w:val="auto"/>
              <w:lang w:val="es-ES"/>
            </w:rPr>
            <w:t>Índice</w:t>
          </w:r>
        </w:p>
        <w:p w:rsidR="00AF3282" w:rsidRDefault="00340D7C">
          <w:pPr>
            <w:pStyle w:val="TDC1"/>
            <w:spacing w:line="240" w:lineRule="auto"/>
            <w:rPr>
              <w:rFonts w:eastAsiaTheme="minorEastAsia"/>
              <w:noProof/>
              <w:lang w:val="es-MX" w:eastAsia="es-MX"/>
            </w:rPr>
          </w:pPr>
          <w:r>
            <w:fldChar w:fldCharType="begin"/>
          </w:r>
          <w:r>
            <w:instrText xml:space="preserve"> TOC \o "1-3" \h \z \u </w:instrText>
          </w:r>
          <w:r>
            <w:fldChar w:fldCharType="separate"/>
          </w:r>
          <w:hyperlink w:anchor="_Toc121748807" w:history="1">
            <w:r>
              <w:rPr>
                <w:rStyle w:val="Hipervnculo"/>
                <w:rFonts w:ascii="Arial" w:eastAsiaTheme="majorEastAsia" w:hAnsi="Arial" w:cs="Arial"/>
                <w:b/>
                <w:i/>
                <w:noProof/>
              </w:rPr>
              <w:t>INTRODUCCIÓN</w:t>
            </w:r>
            <w:r>
              <w:rPr>
                <w:noProof/>
                <w:webHidden/>
              </w:rPr>
              <w:tab/>
            </w:r>
            <w:r>
              <w:rPr>
                <w:noProof/>
                <w:webHidden/>
              </w:rPr>
              <w:fldChar w:fldCharType="begin"/>
            </w:r>
            <w:r>
              <w:rPr>
                <w:noProof/>
                <w:webHidden/>
              </w:rPr>
              <w:instrText xml:space="preserve"> PAGEREF _Toc121748807 \h </w:instrText>
            </w:r>
            <w:r>
              <w:rPr>
                <w:noProof/>
                <w:webHidden/>
              </w:rPr>
            </w:r>
            <w:r>
              <w:rPr>
                <w:noProof/>
                <w:webHidden/>
              </w:rPr>
              <w:fldChar w:fldCharType="separate"/>
            </w:r>
            <w:r w:rsidR="00AA0C34">
              <w:rPr>
                <w:noProof/>
                <w:webHidden/>
              </w:rPr>
              <w:t>1</w:t>
            </w:r>
            <w:r>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08" w:history="1">
            <w:r w:rsidR="00340D7C">
              <w:rPr>
                <w:rStyle w:val="Hipervnculo"/>
                <w:rFonts w:ascii="Arial" w:eastAsiaTheme="majorEastAsia" w:hAnsi="Arial" w:cs="Arial"/>
                <w:b/>
                <w:i/>
                <w:noProof/>
              </w:rPr>
              <w:t>OBJETIVO</w:t>
            </w:r>
            <w:r w:rsidR="00340D7C">
              <w:rPr>
                <w:noProof/>
                <w:webHidden/>
              </w:rPr>
              <w:tab/>
            </w:r>
            <w:r w:rsidR="00340D7C">
              <w:rPr>
                <w:noProof/>
                <w:webHidden/>
              </w:rPr>
              <w:fldChar w:fldCharType="begin"/>
            </w:r>
            <w:r w:rsidR="00340D7C">
              <w:rPr>
                <w:noProof/>
                <w:webHidden/>
              </w:rPr>
              <w:instrText xml:space="preserve"> PAGEREF _Toc121748808 \h </w:instrText>
            </w:r>
            <w:r w:rsidR="00340D7C">
              <w:rPr>
                <w:noProof/>
                <w:webHidden/>
              </w:rPr>
            </w:r>
            <w:r w:rsidR="00340D7C">
              <w:rPr>
                <w:noProof/>
                <w:webHidden/>
              </w:rPr>
              <w:fldChar w:fldCharType="separate"/>
            </w:r>
            <w:r w:rsidR="00AA0C34">
              <w:rPr>
                <w:noProof/>
                <w:webHidden/>
              </w:rPr>
              <w:t>1</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09" w:history="1">
            <w:r w:rsidR="00340D7C">
              <w:rPr>
                <w:rStyle w:val="Hipervnculo"/>
                <w:rFonts w:ascii="Arial" w:hAnsi="Arial" w:cs="Arial"/>
                <w:i/>
                <w:noProof/>
              </w:rPr>
              <w:t>1. ANTECEDENTES</w:t>
            </w:r>
            <w:r w:rsidR="00340D7C">
              <w:rPr>
                <w:noProof/>
                <w:webHidden/>
              </w:rPr>
              <w:tab/>
            </w:r>
            <w:r w:rsidR="00340D7C">
              <w:rPr>
                <w:noProof/>
                <w:webHidden/>
              </w:rPr>
              <w:fldChar w:fldCharType="begin"/>
            </w:r>
            <w:r w:rsidR="00340D7C">
              <w:rPr>
                <w:noProof/>
                <w:webHidden/>
              </w:rPr>
              <w:instrText xml:space="preserve"> PAGEREF _Toc121748809 \h </w:instrText>
            </w:r>
            <w:r w:rsidR="00340D7C">
              <w:rPr>
                <w:noProof/>
                <w:webHidden/>
              </w:rPr>
            </w:r>
            <w:r w:rsidR="00340D7C">
              <w:rPr>
                <w:noProof/>
                <w:webHidden/>
              </w:rPr>
              <w:fldChar w:fldCharType="separate"/>
            </w:r>
            <w:r w:rsidR="00AA0C34">
              <w:rPr>
                <w:noProof/>
                <w:webHidden/>
              </w:rPr>
              <w:t>2</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10" w:history="1">
            <w:r w:rsidR="00340D7C">
              <w:rPr>
                <w:rStyle w:val="Hipervnculo"/>
                <w:rFonts w:ascii="Arial" w:hAnsi="Arial" w:cs="Arial"/>
                <w:i/>
                <w:noProof/>
              </w:rPr>
              <w:t>2. IDENTIFICACIÓN, DEFINICIÓN Y DESCRIPCIÓN DEL PROBLEMA O NECESIDAD</w:t>
            </w:r>
            <w:r w:rsidR="00340D7C">
              <w:rPr>
                <w:noProof/>
                <w:webHidden/>
              </w:rPr>
              <w:tab/>
            </w:r>
            <w:r w:rsidR="00340D7C">
              <w:rPr>
                <w:noProof/>
                <w:webHidden/>
              </w:rPr>
              <w:fldChar w:fldCharType="begin"/>
            </w:r>
            <w:r w:rsidR="00340D7C">
              <w:rPr>
                <w:noProof/>
                <w:webHidden/>
              </w:rPr>
              <w:instrText xml:space="preserve"> PAGEREF _Toc121748810 \h </w:instrText>
            </w:r>
            <w:r w:rsidR="00340D7C">
              <w:rPr>
                <w:noProof/>
                <w:webHidden/>
              </w:rPr>
            </w:r>
            <w:r w:rsidR="00340D7C">
              <w:rPr>
                <w:noProof/>
                <w:webHidden/>
              </w:rPr>
              <w:fldChar w:fldCharType="separate"/>
            </w:r>
            <w:r w:rsidR="00AA0C34">
              <w:rPr>
                <w:noProof/>
                <w:webHidden/>
              </w:rPr>
              <w:t>3</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1" w:history="1">
            <w:r w:rsidR="00340D7C">
              <w:rPr>
                <w:rStyle w:val="Hipervnculo"/>
                <w:rFonts w:ascii="Arial" w:hAnsi="Arial" w:cs="Arial"/>
                <w:noProof/>
              </w:rPr>
              <w:t>2.1. Definición del Problema</w:t>
            </w:r>
            <w:r w:rsidR="00340D7C">
              <w:rPr>
                <w:noProof/>
                <w:webHidden/>
              </w:rPr>
              <w:tab/>
            </w:r>
            <w:r w:rsidR="00340D7C">
              <w:rPr>
                <w:noProof/>
                <w:webHidden/>
              </w:rPr>
              <w:fldChar w:fldCharType="begin"/>
            </w:r>
            <w:r w:rsidR="00340D7C">
              <w:rPr>
                <w:noProof/>
                <w:webHidden/>
              </w:rPr>
              <w:instrText xml:space="preserve"> PAGEREF _Toc121748811 \h </w:instrText>
            </w:r>
            <w:r w:rsidR="00340D7C">
              <w:rPr>
                <w:noProof/>
                <w:webHidden/>
              </w:rPr>
            </w:r>
            <w:r w:rsidR="00340D7C">
              <w:rPr>
                <w:noProof/>
                <w:webHidden/>
              </w:rPr>
              <w:fldChar w:fldCharType="separate"/>
            </w:r>
            <w:r w:rsidR="00AA0C34">
              <w:rPr>
                <w:noProof/>
                <w:webHidden/>
              </w:rPr>
              <w:t>4</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2" w:history="1">
            <w:r w:rsidR="00340D7C">
              <w:rPr>
                <w:rStyle w:val="Hipervnculo"/>
                <w:rFonts w:ascii="Arial" w:hAnsi="Arial" w:cs="Arial"/>
                <w:noProof/>
              </w:rPr>
              <w:t>2.2. Estado Actual del problema</w:t>
            </w:r>
            <w:r w:rsidR="00340D7C">
              <w:rPr>
                <w:noProof/>
                <w:webHidden/>
              </w:rPr>
              <w:tab/>
            </w:r>
            <w:r w:rsidR="00340D7C">
              <w:rPr>
                <w:noProof/>
                <w:webHidden/>
              </w:rPr>
              <w:fldChar w:fldCharType="begin"/>
            </w:r>
            <w:r w:rsidR="00340D7C">
              <w:rPr>
                <w:noProof/>
                <w:webHidden/>
              </w:rPr>
              <w:instrText xml:space="preserve"> PAGEREF _Toc121748812 \h </w:instrText>
            </w:r>
            <w:r w:rsidR="00340D7C">
              <w:rPr>
                <w:noProof/>
                <w:webHidden/>
              </w:rPr>
            </w:r>
            <w:r w:rsidR="00340D7C">
              <w:rPr>
                <w:noProof/>
                <w:webHidden/>
              </w:rPr>
              <w:fldChar w:fldCharType="separate"/>
            </w:r>
            <w:r w:rsidR="00AA0C34">
              <w:rPr>
                <w:noProof/>
                <w:webHidden/>
              </w:rPr>
              <w:t>4</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3" w:history="1">
            <w:r w:rsidR="00340D7C">
              <w:rPr>
                <w:rStyle w:val="Hipervnculo"/>
                <w:rFonts w:ascii="Arial" w:hAnsi="Arial" w:cs="Arial"/>
                <w:noProof/>
              </w:rPr>
              <w:t>2.3. Evolución del problema</w:t>
            </w:r>
            <w:r w:rsidR="00340D7C">
              <w:rPr>
                <w:noProof/>
                <w:webHidden/>
              </w:rPr>
              <w:tab/>
            </w:r>
            <w:r w:rsidR="00340D7C">
              <w:rPr>
                <w:noProof/>
                <w:webHidden/>
              </w:rPr>
              <w:fldChar w:fldCharType="begin"/>
            </w:r>
            <w:r w:rsidR="00340D7C">
              <w:rPr>
                <w:noProof/>
                <w:webHidden/>
              </w:rPr>
              <w:instrText xml:space="preserve"> PAGEREF _Toc121748813 \h </w:instrText>
            </w:r>
            <w:r w:rsidR="00340D7C">
              <w:rPr>
                <w:noProof/>
                <w:webHidden/>
              </w:rPr>
            </w:r>
            <w:r w:rsidR="00340D7C">
              <w:rPr>
                <w:noProof/>
                <w:webHidden/>
              </w:rPr>
              <w:fldChar w:fldCharType="separate"/>
            </w:r>
            <w:r w:rsidR="00AA0C34">
              <w:rPr>
                <w:noProof/>
                <w:webHidden/>
              </w:rPr>
              <w:t>6</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4" w:history="1">
            <w:r w:rsidR="00340D7C">
              <w:rPr>
                <w:rStyle w:val="Hipervnculo"/>
                <w:rFonts w:ascii="Arial" w:hAnsi="Arial" w:cs="Arial"/>
                <w:noProof/>
              </w:rPr>
              <w:t>2.4. Experiencias de atención</w:t>
            </w:r>
            <w:r w:rsidR="00340D7C">
              <w:rPr>
                <w:noProof/>
                <w:webHidden/>
              </w:rPr>
              <w:tab/>
            </w:r>
            <w:r w:rsidR="00340D7C">
              <w:rPr>
                <w:noProof/>
                <w:webHidden/>
              </w:rPr>
              <w:fldChar w:fldCharType="begin"/>
            </w:r>
            <w:r w:rsidR="00340D7C">
              <w:rPr>
                <w:noProof/>
                <w:webHidden/>
              </w:rPr>
              <w:instrText xml:space="preserve"> PAGEREF _Toc121748814 \h </w:instrText>
            </w:r>
            <w:r w:rsidR="00340D7C">
              <w:rPr>
                <w:noProof/>
                <w:webHidden/>
              </w:rPr>
            </w:r>
            <w:r w:rsidR="00340D7C">
              <w:rPr>
                <w:noProof/>
                <w:webHidden/>
              </w:rPr>
              <w:fldChar w:fldCharType="separate"/>
            </w:r>
            <w:r w:rsidR="00AA0C34">
              <w:rPr>
                <w:noProof/>
                <w:webHidden/>
              </w:rPr>
              <w:t>7</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5" w:history="1">
            <w:r w:rsidR="00340D7C">
              <w:rPr>
                <w:rStyle w:val="Hipervnculo"/>
                <w:rFonts w:ascii="Arial" w:hAnsi="Arial" w:cs="Arial"/>
                <w:noProof/>
              </w:rPr>
              <w:t>2.5. Árbol del Problema</w:t>
            </w:r>
            <w:r w:rsidR="00340D7C">
              <w:rPr>
                <w:noProof/>
                <w:webHidden/>
              </w:rPr>
              <w:tab/>
            </w:r>
            <w:r w:rsidR="00340D7C">
              <w:rPr>
                <w:noProof/>
                <w:webHidden/>
              </w:rPr>
              <w:fldChar w:fldCharType="begin"/>
            </w:r>
            <w:r w:rsidR="00340D7C">
              <w:rPr>
                <w:noProof/>
                <w:webHidden/>
              </w:rPr>
              <w:instrText xml:space="preserve"> PAGEREF _Toc121748815 \h </w:instrText>
            </w:r>
            <w:r w:rsidR="00340D7C">
              <w:rPr>
                <w:noProof/>
                <w:webHidden/>
              </w:rPr>
            </w:r>
            <w:r w:rsidR="00340D7C">
              <w:rPr>
                <w:noProof/>
                <w:webHidden/>
              </w:rPr>
              <w:fldChar w:fldCharType="separate"/>
            </w:r>
            <w:r w:rsidR="00AA0C34">
              <w:rPr>
                <w:noProof/>
                <w:webHidden/>
              </w:rPr>
              <w:t>8</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6" w:history="1">
            <w:r w:rsidR="00340D7C">
              <w:rPr>
                <w:rStyle w:val="Hipervnculo"/>
                <w:rFonts w:ascii="Arial" w:hAnsi="Arial" w:cs="Arial"/>
                <w:noProof/>
              </w:rPr>
              <w:t>2.5.1 Causas del Problema:</w:t>
            </w:r>
            <w:r w:rsidR="00340D7C">
              <w:rPr>
                <w:noProof/>
                <w:webHidden/>
              </w:rPr>
              <w:tab/>
            </w:r>
            <w:r w:rsidR="00340D7C">
              <w:rPr>
                <w:noProof/>
                <w:webHidden/>
              </w:rPr>
              <w:fldChar w:fldCharType="begin"/>
            </w:r>
            <w:r w:rsidR="00340D7C">
              <w:rPr>
                <w:noProof/>
                <w:webHidden/>
              </w:rPr>
              <w:instrText xml:space="preserve"> PAGEREF _Toc121748816 \h </w:instrText>
            </w:r>
            <w:r w:rsidR="00340D7C">
              <w:rPr>
                <w:noProof/>
                <w:webHidden/>
              </w:rPr>
            </w:r>
            <w:r w:rsidR="00340D7C">
              <w:rPr>
                <w:noProof/>
                <w:webHidden/>
              </w:rPr>
              <w:fldChar w:fldCharType="separate"/>
            </w:r>
            <w:r w:rsidR="00AA0C34">
              <w:rPr>
                <w:noProof/>
                <w:webHidden/>
              </w:rPr>
              <w:t>8</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17" w:history="1">
            <w:r w:rsidR="00340D7C">
              <w:rPr>
                <w:rStyle w:val="Hipervnculo"/>
                <w:rFonts w:ascii="Arial" w:hAnsi="Arial" w:cs="Arial"/>
                <w:i/>
                <w:noProof/>
              </w:rPr>
              <w:t>3. OBJETIVOS</w:t>
            </w:r>
            <w:r w:rsidR="00340D7C">
              <w:rPr>
                <w:noProof/>
                <w:webHidden/>
              </w:rPr>
              <w:tab/>
            </w:r>
            <w:r w:rsidR="00340D7C">
              <w:rPr>
                <w:noProof/>
                <w:webHidden/>
              </w:rPr>
              <w:fldChar w:fldCharType="begin"/>
            </w:r>
            <w:r w:rsidR="00340D7C">
              <w:rPr>
                <w:noProof/>
                <w:webHidden/>
              </w:rPr>
              <w:instrText xml:space="preserve"> PAGEREF _Toc121748817 \h </w:instrText>
            </w:r>
            <w:r w:rsidR="00340D7C">
              <w:rPr>
                <w:noProof/>
                <w:webHidden/>
              </w:rPr>
            </w:r>
            <w:r w:rsidR="00340D7C">
              <w:rPr>
                <w:noProof/>
                <w:webHidden/>
              </w:rPr>
              <w:fldChar w:fldCharType="separate"/>
            </w:r>
            <w:r w:rsidR="00AA0C34">
              <w:rPr>
                <w:noProof/>
                <w:webHidden/>
              </w:rPr>
              <w:t>9</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8" w:history="1">
            <w:r w:rsidR="00340D7C">
              <w:rPr>
                <w:rStyle w:val="Hipervnculo"/>
                <w:rFonts w:ascii="Arial" w:hAnsi="Arial" w:cs="Arial"/>
                <w:noProof/>
              </w:rPr>
              <w:t>3.1. Árbol del objetivo</w:t>
            </w:r>
            <w:r w:rsidR="00340D7C">
              <w:rPr>
                <w:noProof/>
                <w:webHidden/>
              </w:rPr>
              <w:tab/>
            </w:r>
            <w:r w:rsidR="00340D7C">
              <w:rPr>
                <w:noProof/>
                <w:webHidden/>
              </w:rPr>
              <w:fldChar w:fldCharType="begin"/>
            </w:r>
            <w:r w:rsidR="00340D7C">
              <w:rPr>
                <w:noProof/>
                <w:webHidden/>
              </w:rPr>
              <w:instrText xml:space="preserve"> PAGEREF _Toc121748818 \h </w:instrText>
            </w:r>
            <w:r w:rsidR="00340D7C">
              <w:rPr>
                <w:noProof/>
                <w:webHidden/>
              </w:rPr>
            </w:r>
            <w:r w:rsidR="00340D7C">
              <w:rPr>
                <w:noProof/>
                <w:webHidden/>
              </w:rPr>
              <w:fldChar w:fldCharType="separate"/>
            </w:r>
            <w:r w:rsidR="00AA0C34">
              <w:rPr>
                <w:noProof/>
                <w:webHidden/>
              </w:rPr>
              <w:t>9</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19" w:history="1">
            <w:r w:rsidR="00340D7C">
              <w:rPr>
                <w:rStyle w:val="Hipervnculo"/>
                <w:rFonts w:ascii="Arial" w:hAnsi="Arial" w:cs="Arial"/>
                <w:noProof/>
              </w:rPr>
              <w:t>3.2. Determinación de los objetivos del programa</w:t>
            </w:r>
            <w:r w:rsidR="00340D7C">
              <w:rPr>
                <w:noProof/>
                <w:webHidden/>
              </w:rPr>
              <w:tab/>
            </w:r>
            <w:r w:rsidR="00340D7C">
              <w:rPr>
                <w:noProof/>
                <w:webHidden/>
              </w:rPr>
              <w:fldChar w:fldCharType="begin"/>
            </w:r>
            <w:r w:rsidR="00340D7C">
              <w:rPr>
                <w:noProof/>
                <w:webHidden/>
              </w:rPr>
              <w:instrText xml:space="preserve"> PAGEREF _Toc121748819 \h </w:instrText>
            </w:r>
            <w:r w:rsidR="00340D7C">
              <w:rPr>
                <w:noProof/>
                <w:webHidden/>
              </w:rPr>
            </w:r>
            <w:r w:rsidR="00340D7C">
              <w:rPr>
                <w:noProof/>
                <w:webHidden/>
              </w:rPr>
              <w:fldChar w:fldCharType="separate"/>
            </w:r>
            <w:r w:rsidR="00AA0C34">
              <w:rPr>
                <w:noProof/>
                <w:webHidden/>
              </w:rPr>
              <w:t>11</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0" w:history="1">
            <w:r w:rsidR="00340D7C">
              <w:rPr>
                <w:rStyle w:val="Hipervnculo"/>
                <w:rFonts w:ascii="Arial" w:hAnsi="Arial" w:cs="Arial"/>
                <w:noProof/>
              </w:rPr>
              <w:t>3.2.1 Objetivo General</w:t>
            </w:r>
            <w:r w:rsidR="00340D7C">
              <w:rPr>
                <w:noProof/>
                <w:webHidden/>
              </w:rPr>
              <w:tab/>
            </w:r>
            <w:r w:rsidR="00340D7C">
              <w:rPr>
                <w:noProof/>
                <w:webHidden/>
              </w:rPr>
              <w:fldChar w:fldCharType="begin"/>
            </w:r>
            <w:r w:rsidR="00340D7C">
              <w:rPr>
                <w:noProof/>
                <w:webHidden/>
              </w:rPr>
              <w:instrText xml:space="preserve"> PAGEREF _Toc121748820 \h </w:instrText>
            </w:r>
            <w:r w:rsidR="00340D7C">
              <w:rPr>
                <w:noProof/>
                <w:webHidden/>
              </w:rPr>
            </w:r>
            <w:r w:rsidR="00340D7C">
              <w:rPr>
                <w:noProof/>
                <w:webHidden/>
              </w:rPr>
              <w:fldChar w:fldCharType="separate"/>
            </w:r>
            <w:r w:rsidR="00AA0C34">
              <w:rPr>
                <w:noProof/>
                <w:webHidden/>
              </w:rPr>
              <w:t>11</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1" w:history="1">
            <w:r w:rsidR="00340D7C">
              <w:rPr>
                <w:rStyle w:val="Hipervnculo"/>
                <w:rFonts w:ascii="Arial" w:hAnsi="Arial" w:cs="Arial"/>
                <w:noProof/>
              </w:rPr>
              <w:t>3.2.2 Objetivos Específicos</w:t>
            </w:r>
            <w:r w:rsidR="00340D7C">
              <w:rPr>
                <w:noProof/>
                <w:webHidden/>
              </w:rPr>
              <w:tab/>
            </w:r>
            <w:r w:rsidR="00340D7C">
              <w:rPr>
                <w:noProof/>
                <w:webHidden/>
              </w:rPr>
              <w:fldChar w:fldCharType="begin"/>
            </w:r>
            <w:r w:rsidR="00340D7C">
              <w:rPr>
                <w:noProof/>
                <w:webHidden/>
              </w:rPr>
              <w:instrText xml:space="preserve"> PAGEREF _Toc121748821 \h </w:instrText>
            </w:r>
            <w:r w:rsidR="00340D7C">
              <w:rPr>
                <w:noProof/>
                <w:webHidden/>
              </w:rPr>
            </w:r>
            <w:r w:rsidR="00340D7C">
              <w:rPr>
                <w:noProof/>
                <w:webHidden/>
              </w:rPr>
              <w:fldChar w:fldCharType="separate"/>
            </w:r>
            <w:r w:rsidR="00AA0C34">
              <w:rPr>
                <w:noProof/>
                <w:webHidden/>
              </w:rPr>
              <w:t>11</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2" w:history="1">
            <w:r w:rsidR="00340D7C">
              <w:rPr>
                <w:rStyle w:val="Hipervnculo"/>
                <w:rFonts w:ascii="Arial" w:hAnsi="Arial" w:cs="Arial"/>
                <w:noProof/>
              </w:rPr>
              <w:t>3.3. Aportación del programa a los objetivos del Plan Estatal de Desarrollo, así como, Plan Nacional de Desarrollo, y finalmente a los Objetivos de Desarrollo Sostenible (Agenda 2030)</w:t>
            </w:r>
            <w:r w:rsidR="00340D7C">
              <w:rPr>
                <w:noProof/>
                <w:webHidden/>
              </w:rPr>
              <w:tab/>
            </w:r>
            <w:r w:rsidR="00340D7C">
              <w:rPr>
                <w:noProof/>
                <w:webHidden/>
              </w:rPr>
              <w:fldChar w:fldCharType="begin"/>
            </w:r>
            <w:r w:rsidR="00340D7C">
              <w:rPr>
                <w:noProof/>
                <w:webHidden/>
              </w:rPr>
              <w:instrText xml:space="preserve"> PAGEREF _Toc121748822 \h </w:instrText>
            </w:r>
            <w:r w:rsidR="00340D7C">
              <w:rPr>
                <w:noProof/>
                <w:webHidden/>
              </w:rPr>
            </w:r>
            <w:r w:rsidR="00340D7C">
              <w:rPr>
                <w:noProof/>
                <w:webHidden/>
              </w:rPr>
              <w:fldChar w:fldCharType="separate"/>
            </w:r>
            <w:r w:rsidR="00AA0C34">
              <w:rPr>
                <w:noProof/>
                <w:webHidden/>
              </w:rPr>
              <w:t>11</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23" w:history="1">
            <w:r w:rsidR="00340D7C">
              <w:rPr>
                <w:rStyle w:val="Hipervnculo"/>
                <w:rFonts w:ascii="Arial" w:hAnsi="Arial" w:cs="Arial"/>
                <w:i/>
                <w:noProof/>
              </w:rPr>
              <w:t>4. COBERTURA</w:t>
            </w:r>
            <w:r w:rsidR="00340D7C">
              <w:rPr>
                <w:noProof/>
                <w:webHidden/>
              </w:rPr>
              <w:tab/>
            </w:r>
            <w:r w:rsidR="00340D7C">
              <w:rPr>
                <w:noProof/>
                <w:webHidden/>
              </w:rPr>
              <w:fldChar w:fldCharType="begin"/>
            </w:r>
            <w:r w:rsidR="00340D7C">
              <w:rPr>
                <w:noProof/>
                <w:webHidden/>
              </w:rPr>
              <w:instrText xml:space="preserve"> PAGEREF _Toc121748823 \h </w:instrText>
            </w:r>
            <w:r w:rsidR="00340D7C">
              <w:rPr>
                <w:noProof/>
                <w:webHidden/>
              </w:rPr>
            </w:r>
            <w:r w:rsidR="00340D7C">
              <w:rPr>
                <w:noProof/>
                <w:webHidden/>
              </w:rPr>
              <w:fldChar w:fldCharType="separate"/>
            </w:r>
            <w:r w:rsidR="00AA0C34">
              <w:rPr>
                <w:noProof/>
                <w:webHidden/>
              </w:rPr>
              <w:t>12</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4" w:history="1">
            <w:r w:rsidR="00340D7C">
              <w:rPr>
                <w:rStyle w:val="Hipervnculo"/>
                <w:rFonts w:ascii="Arial" w:hAnsi="Arial" w:cs="Arial"/>
                <w:noProof/>
              </w:rPr>
              <w:t>4.1. Identificación y caracterización de la población o área de enfoque potencial</w:t>
            </w:r>
            <w:r w:rsidR="00340D7C">
              <w:rPr>
                <w:noProof/>
                <w:webHidden/>
              </w:rPr>
              <w:tab/>
            </w:r>
            <w:r w:rsidR="00340D7C">
              <w:rPr>
                <w:noProof/>
                <w:webHidden/>
              </w:rPr>
              <w:fldChar w:fldCharType="begin"/>
            </w:r>
            <w:r w:rsidR="00340D7C">
              <w:rPr>
                <w:noProof/>
                <w:webHidden/>
              </w:rPr>
              <w:instrText xml:space="preserve"> PAGEREF _Toc121748824 \h </w:instrText>
            </w:r>
            <w:r w:rsidR="00340D7C">
              <w:rPr>
                <w:noProof/>
                <w:webHidden/>
              </w:rPr>
            </w:r>
            <w:r w:rsidR="00340D7C">
              <w:rPr>
                <w:noProof/>
                <w:webHidden/>
              </w:rPr>
              <w:fldChar w:fldCharType="separate"/>
            </w:r>
            <w:r w:rsidR="00AA0C34">
              <w:rPr>
                <w:noProof/>
                <w:webHidden/>
              </w:rPr>
              <w:t>12</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5" w:history="1">
            <w:r w:rsidR="00340D7C">
              <w:rPr>
                <w:rStyle w:val="Hipervnculo"/>
                <w:rFonts w:ascii="Arial" w:hAnsi="Arial" w:cs="Arial"/>
                <w:noProof/>
              </w:rPr>
              <w:t>4.2. Identificación y caracterización de la población o área de enfoque objetivo</w:t>
            </w:r>
            <w:r w:rsidR="00340D7C">
              <w:rPr>
                <w:noProof/>
                <w:webHidden/>
              </w:rPr>
              <w:tab/>
            </w:r>
            <w:r w:rsidR="00340D7C">
              <w:rPr>
                <w:noProof/>
                <w:webHidden/>
              </w:rPr>
              <w:fldChar w:fldCharType="begin"/>
            </w:r>
            <w:r w:rsidR="00340D7C">
              <w:rPr>
                <w:noProof/>
                <w:webHidden/>
              </w:rPr>
              <w:instrText xml:space="preserve"> PAGEREF _Toc121748825 \h </w:instrText>
            </w:r>
            <w:r w:rsidR="00340D7C">
              <w:rPr>
                <w:noProof/>
                <w:webHidden/>
              </w:rPr>
            </w:r>
            <w:r w:rsidR="00340D7C">
              <w:rPr>
                <w:noProof/>
                <w:webHidden/>
              </w:rPr>
              <w:fldChar w:fldCharType="separate"/>
            </w:r>
            <w:r w:rsidR="00AA0C34">
              <w:rPr>
                <w:noProof/>
                <w:webHidden/>
              </w:rPr>
              <w:t>12</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6" w:history="1">
            <w:r w:rsidR="00340D7C">
              <w:rPr>
                <w:rStyle w:val="Hipervnculo"/>
                <w:rFonts w:ascii="Arial" w:hAnsi="Arial" w:cs="Arial"/>
                <w:noProof/>
              </w:rPr>
              <w:t>4.3. Cuantificación de la población o área de enfoque objetivo</w:t>
            </w:r>
            <w:r w:rsidR="00340D7C">
              <w:rPr>
                <w:noProof/>
                <w:webHidden/>
              </w:rPr>
              <w:tab/>
            </w:r>
            <w:r w:rsidR="00340D7C">
              <w:rPr>
                <w:noProof/>
                <w:webHidden/>
              </w:rPr>
              <w:fldChar w:fldCharType="begin"/>
            </w:r>
            <w:r w:rsidR="00340D7C">
              <w:rPr>
                <w:noProof/>
                <w:webHidden/>
              </w:rPr>
              <w:instrText xml:space="preserve"> PAGEREF _Toc121748826 \h </w:instrText>
            </w:r>
            <w:r w:rsidR="00340D7C">
              <w:rPr>
                <w:noProof/>
                <w:webHidden/>
              </w:rPr>
            </w:r>
            <w:r w:rsidR="00340D7C">
              <w:rPr>
                <w:noProof/>
                <w:webHidden/>
              </w:rPr>
              <w:fldChar w:fldCharType="separate"/>
            </w:r>
            <w:r w:rsidR="00AA0C34">
              <w:rPr>
                <w:noProof/>
                <w:webHidden/>
              </w:rPr>
              <w:t>12</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27" w:history="1">
            <w:r w:rsidR="00340D7C">
              <w:rPr>
                <w:rStyle w:val="Hipervnculo"/>
                <w:rFonts w:ascii="Arial" w:hAnsi="Arial" w:cs="Arial"/>
                <w:noProof/>
              </w:rPr>
              <w:t>4.4. Frecuencia de actualización de la población o área de enfoque potencial y objetivo</w:t>
            </w:r>
            <w:r w:rsidR="00340D7C">
              <w:rPr>
                <w:noProof/>
                <w:webHidden/>
              </w:rPr>
              <w:tab/>
            </w:r>
            <w:r w:rsidR="00340D7C">
              <w:rPr>
                <w:noProof/>
                <w:webHidden/>
              </w:rPr>
              <w:fldChar w:fldCharType="begin"/>
            </w:r>
            <w:r w:rsidR="00340D7C">
              <w:rPr>
                <w:noProof/>
                <w:webHidden/>
              </w:rPr>
              <w:instrText xml:space="preserve"> PAGEREF _Toc121748827 \h </w:instrText>
            </w:r>
            <w:r w:rsidR="00340D7C">
              <w:rPr>
                <w:noProof/>
                <w:webHidden/>
              </w:rPr>
            </w:r>
            <w:r w:rsidR="00340D7C">
              <w:rPr>
                <w:noProof/>
                <w:webHidden/>
              </w:rPr>
              <w:fldChar w:fldCharType="separate"/>
            </w:r>
            <w:r w:rsidR="00AA0C34">
              <w:rPr>
                <w:noProof/>
                <w:webHidden/>
              </w:rPr>
              <w:t>14</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28" w:history="1">
            <w:r w:rsidR="00340D7C">
              <w:rPr>
                <w:rStyle w:val="Hipervnculo"/>
                <w:rFonts w:ascii="Arial" w:hAnsi="Arial" w:cs="Arial"/>
                <w:i/>
                <w:noProof/>
              </w:rPr>
              <w:t>5. ANÁLISIS DE ALTERNATIVAS</w:t>
            </w:r>
            <w:r w:rsidR="00340D7C">
              <w:rPr>
                <w:noProof/>
                <w:webHidden/>
              </w:rPr>
              <w:tab/>
            </w:r>
            <w:r w:rsidR="00340D7C">
              <w:rPr>
                <w:noProof/>
                <w:webHidden/>
              </w:rPr>
              <w:fldChar w:fldCharType="begin"/>
            </w:r>
            <w:r w:rsidR="00340D7C">
              <w:rPr>
                <w:noProof/>
                <w:webHidden/>
              </w:rPr>
              <w:instrText xml:space="preserve"> PAGEREF _Toc121748828 \h </w:instrText>
            </w:r>
            <w:r w:rsidR="00340D7C">
              <w:rPr>
                <w:noProof/>
                <w:webHidden/>
              </w:rPr>
            </w:r>
            <w:r w:rsidR="00340D7C">
              <w:rPr>
                <w:noProof/>
                <w:webHidden/>
              </w:rPr>
              <w:fldChar w:fldCharType="separate"/>
            </w:r>
            <w:r w:rsidR="00AA0C34">
              <w:rPr>
                <w:noProof/>
                <w:webHidden/>
              </w:rPr>
              <w:t>14</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29" w:history="1">
            <w:r w:rsidR="00340D7C">
              <w:rPr>
                <w:rStyle w:val="Hipervnculo"/>
                <w:rFonts w:ascii="Arial" w:hAnsi="Arial" w:cs="Arial"/>
                <w:i/>
                <w:noProof/>
              </w:rPr>
              <w:t>6. DISEÑO DEL PROGRAMA PROPUESTO O CON CAMBIOS SUSTANCIALES</w:t>
            </w:r>
            <w:r w:rsidR="00340D7C">
              <w:rPr>
                <w:noProof/>
                <w:webHidden/>
              </w:rPr>
              <w:tab/>
            </w:r>
            <w:r w:rsidR="00340D7C">
              <w:rPr>
                <w:noProof/>
                <w:webHidden/>
              </w:rPr>
              <w:fldChar w:fldCharType="begin"/>
            </w:r>
            <w:r w:rsidR="00340D7C">
              <w:rPr>
                <w:noProof/>
                <w:webHidden/>
              </w:rPr>
              <w:instrText xml:space="preserve"> PAGEREF _Toc121748829 \h </w:instrText>
            </w:r>
            <w:r w:rsidR="00340D7C">
              <w:rPr>
                <w:noProof/>
                <w:webHidden/>
              </w:rPr>
            </w:r>
            <w:r w:rsidR="00340D7C">
              <w:rPr>
                <w:noProof/>
                <w:webHidden/>
              </w:rPr>
              <w:fldChar w:fldCharType="separate"/>
            </w:r>
            <w:r w:rsidR="00AA0C34">
              <w:rPr>
                <w:noProof/>
                <w:webHidden/>
              </w:rPr>
              <w:t>15</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30" w:history="1">
            <w:r w:rsidR="00340D7C">
              <w:rPr>
                <w:rStyle w:val="Hipervnculo"/>
                <w:rFonts w:ascii="Arial" w:hAnsi="Arial" w:cs="Arial"/>
                <w:noProof/>
              </w:rPr>
              <w:t>6.1. Modalidad del programa</w:t>
            </w:r>
            <w:r w:rsidR="00340D7C">
              <w:rPr>
                <w:noProof/>
                <w:webHidden/>
              </w:rPr>
              <w:tab/>
            </w:r>
            <w:r w:rsidR="00340D7C">
              <w:rPr>
                <w:noProof/>
                <w:webHidden/>
              </w:rPr>
              <w:fldChar w:fldCharType="begin"/>
            </w:r>
            <w:r w:rsidR="00340D7C">
              <w:rPr>
                <w:noProof/>
                <w:webHidden/>
              </w:rPr>
              <w:instrText xml:space="preserve"> PAGEREF _Toc121748830 \h </w:instrText>
            </w:r>
            <w:r w:rsidR="00340D7C">
              <w:rPr>
                <w:noProof/>
                <w:webHidden/>
              </w:rPr>
            </w:r>
            <w:r w:rsidR="00340D7C">
              <w:rPr>
                <w:noProof/>
                <w:webHidden/>
              </w:rPr>
              <w:fldChar w:fldCharType="separate"/>
            </w:r>
            <w:r w:rsidR="00AA0C34">
              <w:rPr>
                <w:noProof/>
                <w:webHidden/>
              </w:rPr>
              <w:t>15</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31" w:history="1">
            <w:r w:rsidR="00340D7C">
              <w:rPr>
                <w:rStyle w:val="Hipervnculo"/>
                <w:rFonts w:ascii="Arial" w:hAnsi="Arial" w:cs="Arial"/>
                <w:noProof/>
              </w:rPr>
              <w:t>6.2. Diseño del programa</w:t>
            </w:r>
            <w:r w:rsidR="00340D7C">
              <w:rPr>
                <w:noProof/>
                <w:webHidden/>
              </w:rPr>
              <w:tab/>
            </w:r>
            <w:r w:rsidR="00340D7C">
              <w:rPr>
                <w:noProof/>
                <w:webHidden/>
              </w:rPr>
              <w:fldChar w:fldCharType="begin"/>
            </w:r>
            <w:r w:rsidR="00340D7C">
              <w:rPr>
                <w:noProof/>
                <w:webHidden/>
              </w:rPr>
              <w:instrText xml:space="preserve"> PAGEREF _Toc121748831 \h </w:instrText>
            </w:r>
            <w:r w:rsidR="00340D7C">
              <w:rPr>
                <w:noProof/>
                <w:webHidden/>
              </w:rPr>
            </w:r>
            <w:r w:rsidR="00340D7C">
              <w:rPr>
                <w:noProof/>
                <w:webHidden/>
              </w:rPr>
              <w:fldChar w:fldCharType="separate"/>
            </w:r>
            <w:r w:rsidR="00AA0C34">
              <w:rPr>
                <w:noProof/>
                <w:webHidden/>
              </w:rPr>
              <w:t>15</w:t>
            </w:r>
            <w:r w:rsidR="00340D7C">
              <w:rPr>
                <w:noProof/>
                <w:webHidden/>
              </w:rPr>
              <w:fldChar w:fldCharType="end"/>
            </w:r>
          </w:hyperlink>
        </w:p>
        <w:p w:rsidR="00AF3282" w:rsidRDefault="00B07476">
          <w:pPr>
            <w:pStyle w:val="TDC3"/>
            <w:spacing w:line="240" w:lineRule="auto"/>
            <w:rPr>
              <w:rFonts w:eastAsiaTheme="minorEastAsia"/>
              <w:noProof/>
              <w:lang w:val="es-MX" w:eastAsia="es-MX"/>
            </w:rPr>
          </w:pPr>
          <w:hyperlink w:anchor="_Toc121748832" w:history="1">
            <w:r w:rsidR="00340D7C">
              <w:rPr>
                <w:rStyle w:val="Hipervnculo"/>
                <w:rFonts w:ascii="Arial" w:hAnsi="Arial" w:cs="Arial"/>
                <w:noProof/>
              </w:rPr>
              <w:t>6.2.1. Unidades responsables</w:t>
            </w:r>
            <w:r w:rsidR="00340D7C">
              <w:rPr>
                <w:noProof/>
                <w:webHidden/>
              </w:rPr>
              <w:tab/>
            </w:r>
            <w:r w:rsidR="00340D7C">
              <w:rPr>
                <w:noProof/>
                <w:webHidden/>
              </w:rPr>
              <w:fldChar w:fldCharType="begin"/>
            </w:r>
            <w:r w:rsidR="00340D7C">
              <w:rPr>
                <w:noProof/>
                <w:webHidden/>
              </w:rPr>
              <w:instrText xml:space="preserve"> PAGEREF _Toc121748832 \h </w:instrText>
            </w:r>
            <w:r w:rsidR="00340D7C">
              <w:rPr>
                <w:noProof/>
                <w:webHidden/>
              </w:rPr>
            </w:r>
            <w:r w:rsidR="00340D7C">
              <w:rPr>
                <w:noProof/>
                <w:webHidden/>
              </w:rPr>
              <w:fldChar w:fldCharType="separate"/>
            </w:r>
            <w:r w:rsidR="00AA0C34">
              <w:rPr>
                <w:noProof/>
                <w:webHidden/>
              </w:rPr>
              <w:t>15</w:t>
            </w:r>
            <w:r w:rsidR="00340D7C">
              <w:rPr>
                <w:noProof/>
                <w:webHidden/>
              </w:rPr>
              <w:fldChar w:fldCharType="end"/>
            </w:r>
          </w:hyperlink>
        </w:p>
        <w:p w:rsidR="00AF3282" w:rsidRDefault="00B07476">
          <w:pPr>
            <w:pStyle w:val="TDC3"/>
            <w:spacing w:line="240" w:lineRule="auto"/>
            <w:rPr>
              <w:rFonts w:eastAsiaTheme="minorEastAsia"/>
              <w:noProof/>
              <w:lang w:val="es-MX" w:eastAsia="es-MX"/>
            </w:rPr>
          </w:pPr>
          <w:hyperlink w:anchor="_Toc121748833" w:history="1">
            <w:r w:rsidR="00340D7C">
              <w:rPr>
                <w:rStyle w:val="Hipervnculo"/>
                <w:rFonts w:ascii="Arial" w:hAnsi="Arial" w:cs="Arial"/>
                <w:noProof/>
              </w:rPr>
              <w:t>6.2.2 Principales características de operación del programa</w:t>
            </w:r>
            <w:r w:rsidR="00340D7C">
              <w:rPr>
                <w:noProof/>
                <w:webHidden/>
              </w:rPr>
              <w:tab/>
            </w:r>
            <w:r w:rsidR="00340D7C">
              <w:rPr>
                <w:noProof/>
                <w:webHidden/>
              </w:rPr>
              <w:fldChar w:fldCharType="begin"/>
            </w:r>
            <w:r w:rsidR="00340D7C">
              <w:rPr>
                <w:noProof/>
                <w:webHidden/>
              </w:rPr>
              <w:instrText xml:space="preserve"> PAGEREF _Toc121748833 \h </w:instrText>
            </w:r>
            <w:r w:rsidR="00340D7C">
              <w:rPr>
                <w:noProof/>
                <w:webHidden/>
              </w:rPr>
            </w:r>
            <w:r w:rsidR="00340D7C">
              <w:rPr>
                <w:noProof/>
                <w:webHidden/>
              </w:rPr>
              <w:fldChar w:fldCharType="separate"/>
            </w:r>
            <w:r w:rsidR="00AA0C34">
              <w:rPr>
                <w:noProof/>
                <w:webHidden/>
              </w:rPr>
              <w:t>16</w:t>
            </w:r>
            <w:r w:rsidR="00340D7C">
              <w:rPr>
                <w:noProof/>
                <w:webHidden/>
              </w:rPr>
              <w:fldChar w:fldCharType="end"/>
            </w:r>
          </w:hyperlink>
        </w:p>
        <w:p w:rsidR="00AF3282" w:rsidRDefault="00B07476">
          <w:pPr>
            <w:pStyle w:val="TDC3"/>
            <w:spacing w:line="240" w:lineRule="auto"/>
            <w:rPr>
              <w:rFonts w:eastAsiaTheme="minorEastAsia"/>
              <w:noProof/>
              <w:lang w:val="es-MX" w:eastAsia="es-MX"/>
            </w:rPr>
          </w:pPr>
          <w:hyperlink w:anchor="_Toc121748834" w:history="1">
            <w:r w:rsidR="00340D7C">
              <w:rPr>
                <w:rStyle w:val="Hipervnculo"/>
                <w:rFonts w:ascii="Arial" w:hAnsi="Arial" w:cs="Arial"/>
                <w:noProof/>
              </w:rPr>
              <w:t>6.2.2.1 Previsiones para la integración y operación del padrón de beneficiarios</w:t>
            </w:r>
            <w:r w:rsidR="00340D7C">
              <w:rPr>
                <w:noProof/>
                <w:webHidden/>
              </w:rPr>
              <w:tab/>
            </w:r>
            <w:r w:rsidR="00340D7C">
              <w:rPr>
                <w:noProof/>
                <w:webHidden/>
              </w:rPr>
              <w:fldChar w:fldCharType="begin"/>
            </w:r>
            <w:r w:rsidR="00340D7C">
              <w:rPr>
                <w:noProof/>
                <w:webHidden/>
              </w:rPr>
              <w:instrText xml:space="preserve"> PAGEREF _Toc121748834 \h </w:instrText>
            </w:r>
            <w:r w:rsidR="00340D7C">
              <w:rPr>
                <w:noProof/>
                <w:webHidden/>
              </w:rPr>
            </w:r>
            <w:r w:rsidR="00340D7C">
              <w:rPr>
                <w:noProof/>
                <w:webHidden/>
              </w:rPr>
              <w:fldChar w:fldCharType="separate"/>
            </w:r>
            <w:r w:rsidR="00AA0C34">
              <w:rPr>
                <w:noProof/>
                <w:webHidden/>
              </w:rPr>
              <w:t>16</w:t>
            </w:r>
            <w:r w:rsidR="00340D7C">
              <w:rPr>
                <w:noProof/>
                <w:webHidden/>
              </w:rPr>
              <w:fldChar w:fldCharType="end"/>
            </w:r>
          </w:hyperlink>
        </w:p>
        <w:p w:rsidR="00AF3282" w:rsidRDefault="00B07476">
          <w:pPr>
            <w:pStyle w:val="TDC3"/>
            <w:spacing w:line="240" w:lineRule="auto"/>
            <w:rPr>
              <w:rFonts w:eastAsiaTheme="minorEastAsia"/>
              <w:noProof/>
              <w:lang w:val="es-MX" w:eastAsia="es-MX"/>
            </w:rPr>
          </w:pPr>
          <w:hyperlink w:anchor="_Toc121748835" w:history="1">
            <w:r w:rsidR="00340D7C">
              <w:rPr>
                <w:rStyle w:val="Hipervnculo"/>
                <w:noProof/>
              </w:rPr>
              <w:t>6.2.2.2</w:t>
            </w:r>
            <w:r w:rsidR="00340D7C">
              <w:rPr>
                <w:rFonts w:eastAsiaTheme="minorEastAsia"/>
                <w:noProof/>
                <w:lang w:val="es-MX" w:eastAsia="es-MX"/>
              </w:rPr>
              <w:tab/>
            </w:r>
            <w:r w:rsidR="00340D7C">
              <w:rPr>
                <w:rStyle w:val="Hipervnculo"/>
                <w:noProof/>
              </w:rPr>
              <w:t>Matriz de indicadores para Resultados</w:t>
            </w:r>
            <w:r w:rsidR="00340D7C">
              <w:rPr>
                <w:noProof/>
                <w:webHidden/>
              </w:rPr>
              <w:tab/>
            </w:r>
            <w:r w:rsidR="00340D7C">
              <w:rPr>
                <w:noProof/>
                <w:webHidden/>
              </w:rPr>
              <w:fldChar w:fldCharType="begin"/>
            </w:r>
            <w:r w:rsidR="00340D7C">
              <w:rPr>
                <w:noProof/>
                <w:webHidden/>
              </w:rPr>
              <w:instrText xml:space="preserve"> PAGEREF _Toc121748835 \h </w:instrText>
            </w:r>
            <w:r w:rsidR="00340D7C">
              <w:rPr>
                <w:noProof/>
                <w:webHidden/>
              </w:rPr>
            </w:r>
            <w:r w:rsidR="00340D7C">
              <w:rPr>
                <w:noProof/>
                <w:webHidden/>
              </w:rPr>
              <w:fldChar w:fldCharType="separate"/>
            </w:r>
            <w:r w:rsidR="00AA0C34">
              <w:rPr>
                <w:noProof/>
                <w:webHidden/>
              </w:rPr>
              <w:t>17</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36" w:history="1">
            <w:r w:rsidR="00340D7C">
              <w:rPr>
                <w:rStyle w:val="Hipervnculo"/>
                <w:rFonts w:ascii="Arial" w:hAnsi="Arial" w:cs="Arial"/>
                <w:i/>
                <w:noProof/>
              </w:rPr>
              <w:t>7. ANÁLISIS DE SIMILITUDES O COMPLEMENTARIEDADES.</w:t>
            </w:r>
            <w:r w:rsidR="00340D7C">
              <w:rPr>
                <w:noProof/>
                <w:webHidden/>
              </w:rPr>
              <w:tab/>
            </w:r>
            <w:r w:rsidR="00340D7C">
              <w:rPr>
                <w:noProof/>
                <w:webHidden/>
              </w:rPr>
              <w:fldChar w:fldCharType="begin"/>
            </w:r>
            <w:r w:rsidR="00340D7C">
              <w:rPr>
                <w:noProof/>
                <w:webHidden/>
              </w:rPr>
              <w:instrText xml:space="preserve"> PAGEREF _Toc121748836 \h </w:instrText>
            </w:r>
            <w:r w:rsidR="00340D7C">
              <w:rPr>
                <w:noProof/>
                <w:webHidden/>
              </w:rPr>
            </w:r>
            <w:r w:rsidR="00340D7C">
              <w:rPr>
                <w:noProof/>
                <w:webHidden/>
              </w:rPr>
              <w:fldChar w:fldCharType="separate"/>
            </w:r>
            <w:r w:rsidR="00AA0C34">
              <w:rPr>
                <w:noProof/>
                <w:webHidden/>
              </w:rPr>
              <w:t>21</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37" w:history="1">
            <w:r w:rsidR="00340D7C">
              <w:rPr>
                <w:rStyle w:val="Hipervnculo"/>
                <w:rFonts w:ascii="Arial" w:hAnsi="Arial" w:cs="Arial"/>
                <w:i/>
                <w:noProof/>
              </w:rPr>
              <w:t>8. PRESUPUESTO</w:t>
            </w:r>
            <w:r w:rsidR="00340D7C">
              <w:rPr>
                <w:noProof/>
                <w:webHidden/>
              </w:rPr>
              <w:tab/>
            </w:r>
            <w:r w:rsidR="00340D7C">
              <w:rPr>
                <w:noProof/>
                <w:webHidden/>
              </w:rPr>
              <w:fldChar w:fldCharType="begin"/>
            </w:r>
            <w:r w:rsidR="00340D7C">
              <w:rPr>
                <w:noProof/>
                <w:webHidden/>
              </w:rPr>
              <w:instrText xml:space="preserve"> PAGEREF _Toc121748837 \h </w:instrText>
            </w:r>
            <w:r w:rsidR="00340D7C">
              <w:rPr>
                <w:noProof/>
                <w:webHidden/>
              </w:rPr>
            </w:r>
            <w:r w:rsidR="00340D7C">
              <w:rPr>
                <w:noProof/>
                <w:webHidden/>
              </w:rPr>
              <w:fldChar w:fldCharType="separate"/>
            </w:r>
            <w:r w:rsidR="00AA0C34">
              <w:rPr>
                <w:noProof/>
                <w:webHidden/>
              </w:rPr>
              <w:t>22</w:t>
            </w:r>
            <w:r w:rsidR="00340D7C">
              <w:rPr>
                <w:noProof/>
                <w:webHidden/>
              </w:rPr>
              <w:fldChar w:fldCharType="end"/>
            </w:r>
          </w:hyperlink>
        </w:p>
        <w:p w:rsidR="00AF3282" w:rsidRDefault="00B07476">
          <w:pPr>
            <w:pStyle w:val="TDC2"/>
            <w:spacing w:line="240" w:lineRule="auto"/>
            <w:rPr>
              <w:rFonts w:eastAsiaTheme="minorEastAsia"/>
              <w:noProof/>
              <w:lang w:val="es-MX" w:eastAsia="es-MX"/>
            </w:rPr>
          </w:pPr>
          <w:hyperlink w:anchor="_Toc121748838" w:history="1">
            <w:r w:rsidR="00340D7C">
              <w:rPr>
                <w:rStyle w:val="Hipervnculo"/>
                <w:rFonts w:ascii="Arial" w:hAnsi="Arial" w:cs="Arial"/>
                <w:noProof/>
              </w:rPr>
              <w:t>8.1 Impacto presupuestario y fuentes de financiamiento</w:t>
            </w:r>
            <w:r w:rsidR="00340D7C">
              <w:rPr>
                <w:noProof/>
                <w:webHidden/>
              </w:rPr>
              <w:tab/>
            </w:r>
            <w:r w:rsidR="00340D7C">
              <w:rPr>
                <w:noProof/>
                <w:webHidden/>
              </w:rPr>
              <w:fldChar w:fldCharType="begin"/>
            </w:r>
            <w:r w:rsidR="00340D7C">
              <w:rPr>
                <w:noProof/>
                <w:webHidden/>
              </w:rPr>
              <w:instrText xml:space="preserve"> PAGEREF _Toc121748838 \h </w:instrText>
            </w:r>
            <w:r w:rsidR="00340D7C">
              <w:rPr>
                <w:noProof/>
                <w:webHidden/>
              </w:rPr>
            </w:r>
            <w:r w:rsidR="00340D7C">
              <w:rPr>
                <w:noProof/>
                <w:webHidden/>
              </w:rPr>
              <w:fldChar w:fldCharType="separate"/>
            </w:r>
            <w:r w:rsidR="00AA0C34">
              <w:rPr>
                <w:noProof/>
                <w:webHidden/>
              </w:rPr>
              <w:t>22</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39" w:history="1">
            <w:r w:rsidR="00340D7C">
              <w:rPr>
                <w:rStyle w:val="Hipervnculo"/>
                <w:rFonts w:ascii="Arial" w:hAnsi="Arial" w:cs="Arial"/>
                <w:i/>
                <w:noProof/>
              </w:rPr>
              <w:t>ANEXO I. FICHA CON DATOS GENERALES DEL PROGRAMA PROPUESTO O CON CAMBIOS SUSTANCIALES</w:t>
            </w:r>
            <w:r w:rsidR="00340D7C">
              <w:rPr>
                <w:noProof/>
                <w:webHidden/>
              </w:rPr>
              <w:tab/>
            </w:r>
            <w:r w:rsidR="00340D7C">
              <w:rPr>
                <w:noProof/>
                <w:webHidden/>
              </w:rPr>
              <w:fldChar w:fldCharType="begin"/>
            </w:r>
            <w:r w:rsidR="00340D7C">
              <w:rPr>
                <w:noProof/>
                <w:webHidden/>
              </w:rPr>
              <w:instrText xml:space="preserve"> PAGEREF _Toc121748839 \h </w:instrText>
            </w:r>
            <w:r w:rsidR="00340D7C">
              <w:rPr>
                <w:noProof/>
                <w:webHidden/>
              </w:rPr>
            </w:r>
            <w:r w:rsidR="00340D7C">
              <w:rPr>
                <w:noProof/>
                <w:webHidden/>
              </w:rPr>
              <w:fldChar w:fldCharType="separate"/>
            </w:r>
            <w:r w:rsidR="00AA0C34">
              <w:rPr>
                <w:noProof/>
                <w:webHidden/>
              </w:rPr>
              <w:t>23</w:t>
            </w:r>
            <w:r w:rsidR="00340D7C">
              <w:rPr>
                <w:noProof/>
                <w:webHidden/>
              </w:rPr>
              <w:fldChar w:fldCharType="end"/>
            </w:r>
          </w:hyperlink>
        </w:p>
        <w:p w:rsidR="00AF3282" w:rsidRDefault="00B07476">
          <w:pPr>
            <w:pStyle w:val="TDC1"/>
            <w:spacing w:line="240" w:lineRule="auto"/>
            <w:rPr>
              <w:rFonts w:eastAsiaTheme="minorEastAsia"/>
              <w:noProof/>
              <w:lang w:val="es-MX" w:eastAsia="es-MX"/>
            </w:rPr>
          </w:pPr>
          <w:hyperlink w:anchor="_Toc121748840" w:history="1">
            <w:r w:rsidR="00340D7C">
              <w:rPr>
                <w:rStyle w:val="Hipervnculo"/>
                <w:rFonts w:ascii="Arial" w:hAnsi="Arial" w:cs="Arial"/>
                <w:i/>
                <w:noProof/>
              </w:rPr>
              <w:t>ANEXO II. COMPLEMENTARIEDADES Y COINCIDENCIAS ENTRE PROGRAMAS.</w:t>
            </w:r>
            <w:r w:rsidR="00340D7C">
              <w:rPr>
                <w:noProof/>
                <w:webHidden/>
              </w:rPr>
              <w:tab/>
            </w:r>
            <w:r w:rsidR="00340D7C">
              <w:rPr>
                <w:noProof/>
                <w:webHidden/>
              </w:rPr>
              <w:fldChar w:fldCharType="begin"/>
            </w:r>
            <w:r w:rsidR="00340D7C">
              <w:rPr>
                <w:noProof/>
                <w:webHidden/>
              </w:rPr>
              <w:instrText xml:space="preserve"> PAGEREF _Toc121748840 \h </w:instrText>
            </w:r>
            <w:r w:rsidR="00340D7C">
              <w:rPr>
                <w:noProof/>
                <w:webHidden/>
              </w:rPr>
            </w:r>
            <w:r w:rsidR="00340D7C">
              <w:rPr>
                <w:noProof/>
                <w:webHidden/>
              </w:rPr>
              <w:fldChar w:fldCharType="separate"/>
            </w:r>
            <w:r w:rsidR="00AA0C34">
              <w:rPr>
                <w:noProof/>
                <w:webHidden/>
              </w:rPr>
              <w:t>26</w:t>
            </w:r>
            <w:r w:rsidR="00340D7C">
              <w:rPr>
                <w:noProof/>
                <w:webHidden/>
              </w:rPr>
              <w:fldChar w:fldCharType="end"/>
            </w:r>
          </w:hyperlink>
        </w:p>
        <w:p w:rsidR="00AF3282" w:rsidRDefault="00340D7C">
          <w:pPr>
            <w:spacing w:line="240" w:lineRule="auto"/>
            <w:ind w:right="-801"/>
            <w:rPr>
              <w:rFonts w:ascii="Arial" w:hAnsi="Arial" w:cs="Arial"/>
            </w:rPr>
          </w:pPr>
          <w:r>
            <w:rPr>
              <w:rFonts w:ascii="Arial" w:hAnsi="Arial" w:cs="Arial"/>
              <w:b/>
              <w:bCs/>
              <w:lang w:val="es-ES"/>
            </w:rPr>
            <w:fldChar w:fldCharType="end"/>
          </w:r>
        </w:p>
      </w:sdtContent>
    </w:sdt>
    <w:p w:rsidR="00AF3282" w:rsidRDefault="00AF3282">
      <w:pPr>
        <w:ind w:right="-801"/>
        <w:jc w:val="center"/>
        <w:rPr>
          <w:rFonts w:ascii="Arial" w:hAnsi="Arial" w:cs="Arial"/>
          <w:sz w:val="18"/>
        </w:rPr>
        <w:sectPr w:rsidR="00AF3282">
          <w:headerReference w:type="default" r:id="rId12"/>
          <w:footerReference w:type="default" r:id="rId13"/>
          <w:headerReference w:type="first" r:id="rId14"/>
          <w:footerReference w:type="first" r:id="rId15"/>
          <w:pgSz w:w="12240" w:h="15840"/>
          <w:pgMar w:top="1418" w:right="900" w:bottom="1588" w:left="1276" w:header="28" w:footer="23" w:gutter="0"/>
          <w:cols w:space="708"/>
          <w:titlePg/>
          <w:docGrid w:linePitch="360"/>
        </w:sectPr>
      </w:pPr>
    </w:p>
    <w:p w:rsidR="00AF3282" w:rsidRDefault="00AF3282">
      <w:pPr>
        <w:rPr>
          <w:sz w:val="14"/>
        </w:rPr>
      </w:pPr>
    </w:p>
    <w:p w:rsidR="00AF3282" w:rsidRDefault="00340D7C">
      <w:pPr>
        <w:keepNext/>
        <w:keepLines/>
        <w:spacing w:before="240" w:after="0"/>
        <w:ind w:left="-567" w:right="-801"/>
        <w:outlineLvl w:val="0"/>
        <w:rPr>
          <w:rFonts w:ascii="Arial" w:eastAsiaTheme="majorEastAsia" w:hAnsi="Arial" w:cs="Arial"/>
          <w:b/>
          <w:i/>
          <w:sz w:val="28"/>
          <w:szCs w:val="32"/>
        </w:rPr>
      </w:pPr>
      <w:bookmarkStart w:id="0" w:name="_Toc121748807"/>
      <w:r>
        <w:rPr>
          <w:rFonts w:ascii="Arial" w:eastAsiaTheme="majorEastAsia" w:hAnsi="Arial" w:cs="Arial"/>
          <w:b/>
          <w:i/>
          <w:sz w:val="24"/>
          <w:szCs w:val="32"/>
        </w:rPr>
        <w:t>INTRODUCCIÓN</w:t>
      </w:r>
      <w:bookmarkEnd w:id="0"/>
    </w:p>
    <w:p w:rsidR="00AF3282" w:rsidRDefault="00340D7C">
      <w:pPr>
        <w:rPr>
          <w:sz w:val="10"/>
        </w:rPr>
      </w:pPr>
      <w:r>
        <w:rPr>
          <w:sz w:val="10"/>
        </w:rPr>
        <w:tab/>
      </w: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marco de los Lineamientos Generales para la Evaluación de los Programas Federales de la Administración Pública Federal</w:t>
      </w:r>
      <w:r>
        <w:rPr>
          <w:rStyle w:val="Refdenotaalpie"/>
          <w:rFonts w:ascii="Arial" w:eastAsiaTheme="minorHAnsi" w:hAnsi="Arial" w:cs="Arial"/>
          <w:color w:val="auto"/>
          <w:sz w:val="22"/>
          <w:szCs w:val="22"/>
          <w:lang w:val="es-ES_tradnl" w:eastAsia="en-US"/>
        </w:rPr>
        <w:footnoteReference w:id="1"/>
      </w:r>
      <w:r>
        <w:rPr>
          <w:rFonts w:ascii="Arial" w:eastAsiaTheme="minorHAnsi" w:hAnsi="Arial" w:cs="Arial"/>
          <w:color w:val="auto"/>
          <w:sz w:val="22"/>
          <w:szCs w:val="22"/>
          <w:lang w:val="es-ES_tradnl" w:eastAsia="en-US"/>
        </w:rPr>
        <w:t xml:space="preserve">   de la Secretaría de Hacienda y Crédito Público, Secretaría de la Función Pública y Consejo Nacional de Evaluación de la Política de Desarrollo Social CONEVAL, señalan en su numeral Vigésimo Primero, en su primero y segundo párrafo, que las dependencias y entidades deberán elaborar un diagnóstico que justifique la creación de nuevos programas federales que se pretendan incluir dentro del proyecto de presupuesto anual o, en su caso, que justifique la ampliación o modificación sustantiva de los programas federales existentes, precisando su impacto presupuestario y las fuentes de financiamiento.</w:t>
      </w:r>
    </w:p>
    <w:p w:rsidR="00AF3282" w:rsidRDefault="00AF3282">
      <w:pPr>
        <w:pStyle w:val="Default"/>
        <w:ind w:left="-567" w:right="-799"/>
        <w:jc w:val="both"/>
        <w:rPr>
          <w:rFonts w:ascii="Arial" w:eastAsiaTheme="minorHAnsi" w:hAnsi="Arial" w:cs="Arial"/>
          <w:color w:val="auto"/>
          <w:sz w:val="20"/>
          <w:szCs w:val="22"/>
          <w:lang w:val="es-ES_tradnl" w:eastAsia="en-US"/>
        </w:rPr>
      </w:pP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los Lineamientos se establece que el Diagnóstico deberá especificar de qué manera el programa propuesto contribuye al cumplimiento de los objetivos estratégicos de la dependencia o entidad y, en su caso, las previsiones para la integración y operación de su padrón de beneficiarios conforme a las disposiciones aplicables.</w:t>
      </w:r>
    </w:p>
    <w:p w:rsidR="00AF3282" w:rsidRDefault="00AF3282">
      <w:pPr>
        <w:pStyle w:val="Default"/>
        <w:ind w:left="-567" w:right="-799"/>
        <w:jc w:val="both"/>
        <w:rPr>
          <w:rFonts w:ascii="Arial" w:eastAsiaTheme="minorHAnsi" w:hAnsi="Arial" w:cs="Arial"/>
          <w:color w:val="auto"/>
          <w:sz w:val="20"/>
          <w:szCs w:val="22"/>
          <w:lang w:val="es-ES_tradnl" w:eastAsia="en-US"/>
        </w:rPr>
      </w:pP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ámbito estatal, se expiden los Lineamientos Generales de la Administración Pública Estatal para regular los Procesos de Planeación, Programación y Presupuestación para el Ejercicio Fiscal en curso,  en el apartado cinco, párrafo quinto, se establece que los Entes Públicos que propongan cambios sustanciales a los programas presupuestales para el presupuesto de egresos por presentarse, deberán realizar o actualizar el diagnóstico acerca de la problemática o situación que se espera atender, donde se justifiquen los cambios propuestos, tomando como base los elementos mínimos a considerar para la elaboración del Diagnóstico de los Pp´s, de nueva creación con cambios sustanciales, emitidos por la Secretaría y posteriormente notificarlo por escrito a la Dirección de Presupuesto.</w:t>
      </w:r>
    </w:p>
    <w:p w:rsidR="00AF3282" w:rsidRDefault="00AF3282">
      <w:pPr>
        <w:pStyle w:val="Default"/>
        <w:ind w:left="-567" w:right="-799"/>
        <w:jc w:val="both"/>
        <w:rPr>
          <w:rFonts w:ascii="Arial" w:eastAsiaTheme="minorHAnsi" w:hAnsi="Arial" w:cs="Arial"/>
          <w:color w:val="auto"/>
          <w:sz w:val="20"/>
          <w:szCs w:val="22"/>
          <w:lang w:val="es-ES_tradnl" w:eastAsia="en-US"/>
        </w:rPr>
      </w:pP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Con base en lo anterior, la propuesta de rediseño del programa presupuestario 2E209C1 Gestión para la Educación Básica, Normal y Posgrado, fue presentado para su validación al departamento de Planeación Estratégica y Evaluación  de la Secretaría de Hacienda del Gobierno del Estado de Chihuahua, mismos que fueron autorizados.</w:t>
      </w:r>
    </w:p>
    <w:p w:rsidR="00AF3282" w:rsidRDefault="00AF3282">
      <w:pPr>
        <w:rPr>
          <w:sz w:val="14"/>
        </w:rPr>
      </w:pPr>
    </w:p>
    <w:p w:rsidR="00AF3282" w:rsidRDefault="00340D7C">
      <w:pPr>
        <w:keepNext/>
        <w:keepLines/>
        <w:spacing w:before="240" w:after="0"/>
        <w:ind w:left="-567" w:right="-801"/>
        <w:outlineLvl w:val="0"/>
        <w:rPr>
          <w:rFonts w:ascii="Arial" w:eastAsiaTheme="majorEastAsia" w:hAnsi="Arial" w:cs="Arial"/>
          <w:b/>
          <w:i/>
          <w:sz w:val="24"/>
          <w:szCs w:val="32"/>
        </w:rPr>
      </w:pPr>
      <w:bookmarkStart w:id="1" w:name="_Toc121748808"/>
      <w:r>
        <w:rPr>
          <w:rFonts w:ascii="Arial" w:eastAsiaTheme="majorEastAsia" w:hAnsi="Arial" w:cs="Arial"/>
          <w:b/>
          <w:i/>
          <w:sz w:val="24"/>
          <w:szCs w:val="32"/>
        </w:rPr>
        <w:t>OBJETIVO</w:t>
      </w:r>
      <w:bookmarkEnd w:id="1"/>
    </w:p>
    <w:p w:rsidR="00AF3282" w:rsidRDefault="00AF3282">
      <w:pPr>
        <w:pStyle w:val="Default"/>
        <w:ind w:left="-567" w:right="-799"/>
        <w:jc w:val="both"/>
        <w:rPr>
          <w:rFonts w:ascii="Arial" w:eastAsiaTheme="minorHAnsi" w:hAnsi="Arial" w:cs="Arial"/>
          <w:color w:val="auto"/>
          <w:sz w:val="22"/>
          <w:szCs w:val="22"/>
          <w:lang w:val="es-ES_tradnl" w:eastAsia="en-US"/>
        </w:rPr>
      </w:pP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 xml:space="preserve">El presente diagnóstico da cuenta de los elementos estratégicos que dieron origen a los cambios en el Programa presupuestario de Cobertura en Educación Básica Inclusiva, conforme a la Metodología del Marco Lógico. </w:t>
      </w: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 xml:space="preserve">En el documento se incluye el análisis de las situaciones problemáticas que enfrenta el Organismo, la identificación de necesidades, considerando los antecedentes y el contexto que enmarca la Educación Básica en la Entidad. </w:t>
      </w:r>
    </w:p>
    <w:p w:rsidR="00AF3282" w:rsidRDefault="00340D7C">
      <w:pPr>
        <w:pStyle w:val="Default"/>
        <w:ind w:left="-567" w:right="-799"/>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De igual forma, se presenta un análisis de los objetivos que debieron considerarse para contribuir tanto al Plan Estatal de Desarrollo como al Plan Sectorial de Educación en la resolución de las problemáticas presentadas en el sector educativo, a través de la identificación de las posibles causas y efectos que den respuesta a las demandas de la población directamente involucrada.</w:t>
      </w:r>
    </w:p>
    <w:p w:rsidR="00AF3282" w:rsidRDefault="00AF3282">
      <w:pPr>
        <w:pStyle w:val="Default"/>
        <w:ind w:left="-567" w:right="-799"/>
        <w:jc w:val="both"/>
        <w:rPr>
          <w:rFonts w:ascii="Arial" w:eastAsiaTheme="minorHAnsi" w:hAnsi="Arial" w:cs="Arial"/>
          <w:color w:val="auto"/>
          <w:sz w:val="20"/>
          <w:szCs w:val="20"/>
          <w:lang w:val="es-ES_tradnl" w:eastAsia="en-US"/>
        </w:rPr>
      </w:pPr>
    </w:p>
    <w:p w:rsidR="00AF3282" w:rsidRDefault="00AF3282">
      <w:pPr>
        <w:pStyle w:val="Default"/>
        <w:ind w:left="-567" w:right="-799"/>
        <w:jc w:val="both"/>
        <w:rPr>
          <w:rFonts w:ascii="Arial" w:eastAsiaTheme="minorHAnsi" w:hAnsi="Arial" w:cs="Arial"/>
          <w:color w:val="auto"/>
          <w:sz w:val="20"/>
          <w:szCs w:val="20"/>
          <w:lang w:val="es-ES_tradnl" w:eastAsia="en-US"/>
        </w:rPr>
      </w:pPr>
    </w:p>
    <w:p w:rsidR="00AF3282" w:rsidRDefault="00AF3282">
      <w:pPr>
        <w:pStyle w:val="Default"/>
        <w:ind w:left="-567" w:right="-799"/>
        <w:jc w:val="both"/>
        <w:rPr>
          <w:rFonts w:ascii="Arial" w:eastAsiaTheme="minorHAnsi" w:hAnsi="Arial" w:cs="Arial"/>
          <w:color w:val="auto"/>
          <w:sz w:val="20"/>
          <w:szCs w:val="20"/>
          <w:lang w:val="es-ES_tradnl" w:eastAsia="en-US"/>
        </w:rPr>
      </w:pPr>
    </w:p>
    <w:p w:rsidR="00AF3282" w:rsidRDefault="00340D7C">
      <w:pPr>
        <w:pStyle w:val="Default"/>
        <w:ind w:left="-567" w:right="-799"/>
        <w:jc w:val="both"/>
        <w:rPr>
          <w:rFonts w:ascii="Arial" w:eastAsiaTheme="minorHAnsi" w:hAnsi="Arial" w:cs="Arial"/>
          <w:color w:val="auto"/>
          <w:sz w:val="20"/>
          <w:szCs w:val="20"/>
          <w:lang w:val="es-ES_tradnl" w:eastAsia="en-US"/>
        </w:rPr>
      </w:pPr>
      <w:r>
        <w:rPr>
          <w:rFonts w:ascii="Arial" w:eastAsiaTheme="minorHAnsi" w:hAnsi="Arial" w:cs="Arial"/>
          <w:color w:val="auto"/>
          <w:sz w:val="20"/>
          <w:szCs w:val="20"/>
          <w:lang w:val="es-ES_tradnl" w:eastAsia="en-US"/>
        </w:rPr>
        <w:t>Con esto, se busca desarrollar acciones pertinentes para mejorar la toma de decisiones en materia presupuestaria orientada a los resultados y mejorar el desempeño del programa, fortaleciendo los procesos internos en todos los ámbitos, así como en materia de transparencia y rendición de cuentas.</w:t>
      </w:r>
    </w:p>
    <w:p w:rsidR="00AF3282" w:rsidRDefault="00340D7C">
      <w:pPr>
        <w:pStyle w:val="Ttulo1"/>
        <w:spacing w:line="360" w:lineRule="auto"/>
        <w:ind w:left="-567" w:right="-801"/>
        <w:rPr>
          <w:rFonts w:ascii="Arial" w:hAnsi="Arial" w:cs="Arial"/>
          <w:i/>
        </w:rPr>
      </w:pPr>
      <w:bookmarkStart w:id="2" w:name="_Toc121748809"/>
      <w:r>
        <w:rPr>
          <w:rFonts w:ascii="Arial" w:hAnsi="Arial" w:cs="Arial"/>
          <w:i/>
        </w:rPr>
        <w:t>1. ANTECEDENTES</w:t>
      </w:r>
      <w:bookmarkEnd w:id="2"/>
    </w:p>
    <w:p w:rsidR="00AF3282" w:rsidRDefault="00340D7C">
      <w:pPr>
        <w:spacing w:line="240" w:lineRule="auto"/>
        <w:ind w:left="-567" w:right="-801"/>
        <w:jc w:val="both"/>
        <w:rPr>
          <w:rFonts w:ascii="Arial" w:hAnsi="Arial" w:cs="Arial"/>
          <w:color w:val="0D0D0D" w:themeColor="text1" w:themeTint="F2"/>
          <w:sz w:val="20"/>
          <w:szCs w:val="20"/>
          <w:lang w:val="es-MX" w:eastAsia="es-AR"/>
        </w:rPr>
      </w:pPr>
      <w:r>
        <w:rPr>
          <w:rFonts w:ascii="Arial" w:hAnsi="Arial" w:cs="Arial"/>
          <w:color w:val="0D0D0D" w:themeColor="text1" w:themeTint="F2"/>
          <w:sz w:val="20"/>
          <w:szCs w:val="20"/>
          <w:lang w:val="es-MX" w:eastAsia="es-AR"/>
        </w:rPr>
        <w:t xml:space="preserve">El </w:t>
      </w:r>
      <w:r>
        <w:rPr>
          <w:rFonts w:ascii="Arial" w:hAnsi="Arial" w:cs="Arial"/>
          <w:sz w:val="20"/>
          <w:szCs w:val="20"/>
        </w:rPr>
        <w:t>programa 2E209C1 Gestión para la Educación Básica, Normal y Posgrado pertenece a los Servicios Educativos del Estado de Chihuahua (SEECH), opera con enfoque de Presupuesto basado en Resultados, bajo la Metodología del Marco Lógico, el cual inició operaciones a partir del ejercicio fiscal 2010 a la fecha. Desde su creación en el año de 1992 hasta el año 2010 el Organismo se regía bajo la presupuestación base cero. A partir del enfoque PbR el programa ha mostrado cambios en su estructura en función de los objetivos que se requieren alcanzar y que deben estar alineados a los objetivos plasmados en los Planes Estatales y Nacionales vigentes. En el cuadro siguiente se muestra cuáles han sido los propósitos  establecidos a través de los últimos años:</w:t>
      </w:r>
    </w:p>
    <w:tbl>
      <w:tblPr>
        <w:tblW w:w="10035" w:type="dxa"/>
        <w:jc w:val="center"/>
        <w:tblLayout w:type="fixed"/>
        <w:tblCellMar>
          <w:left w:w="70" w:type="dxa"/>
          <w:right w:w="70" w:type="dxa"/>
        </w:tblCellMar>
        <w:tblLook w:val="04A0" w:firstRow="1" w:lastRow="0" w:firstColumn="1" w:lastColumn="0" w:noHBand="0" w:noVBand="1"/>
      </w:tblPr>
      <w:tblGrid>
        <w:gridCol w:w="600"/>
        <w:gridCol w:w="945"/>
        <w:gridCol w:w="2800"/>
        <w:gridCol w:w="4409"/>
        <w:gridCol w:w="1281"/>
      </w:tblGrid>
      <w:tr w:rsidR="00AF3282">
        <w:trPr>
          <w:trHeight w:val="842"/>
          <w:jc w:val="center"/>
        </w:trPr>
        <w:tc>
          <w:tcPr>
            <w:tcW w:w="600" w:type="dxa"/>
            <w:tcBorders>
              <w:top w:val="nil"/>
              <w:left w:val="nil"/>
              <w:bottom w:val="nil"/>
              <w:right w:val="nil"/>
            </w:tcBorders>
            <w:shd w:val="clear" w:color="000000" w:fill="7030A0"/>
            <w:noWrap/>
            <w:vAlign w:val="center"/>
            <w:hideMark/>
          </w:tcPr>
          <w:p w:rsidR="00AF3282" w:rsidRDefault="00340D7C">
            <w:pPr>
              <w:spacing w:after="0" w:line="240" w:lineRule="auto"/>
              <w:ind w:left="-642" w:right="-599"/>
              <w:jc w:val="center"/>
              <w:rPr>
                <w:rFonts w:ascii="Arial" w:eastAsia="Times New Roman" w:hAnsi="Arial" w:cs="Arial"/>
                <w:b/>
                <w:color w:val="FFFFFF"/>
                <w:sz w:val="20"/>
                <w:lang w:val="es-MX" w:eastAsia="es-MX"/>
              </w:rPr>
            </w:pPr>
            <w:r>
              <w:rPr>
                <w:rFonts w:ascii="Arial" w:eastAsia="Times New Roman" w:hAnsi="Arial" w:cs="Arial"/>
                <w:b/>
                <w:color w:val="FFFFFF"/>
                <w:sz w:val="20"/>
                <w:lang w:val="es-MX" w:eastAsia="es-MX"/>
              </w:rPr>
              <w:t>Año</w:t>
            </w:r>
          </w:p>
        </w:tc>
        <w:tc>
          <w:tcPr>
            <w:tcW w:w="945" w:type="dxa"/>
            <w:tcBorders>
              <w:top w:val="nil"/>
              <w:left w:val="nil"/>
              <w:bottom w:val="nil"/>
              <w:right w:val="nil"/>
            </w:tcBorders>
            <w:shd w:val="clear" w:color="000000" w:fill="7030A0"/>
            <w:noWrap/>
            <w:vAlign w:val="center"/>
            <w:hideMark/>
          </w:tcPr>
          <w:p w:rsidR="00AF3282" w:rsidRDefault="00340D7C">
            <w:pPr>
              <w:spacing w:after="0" w:line="240" w:lineRule="auto"/>
              <w:ind w:left="-108" w:right="-80"/>
              <w:jc w:val="center"/>
              <w:rPr>
                <w:rFonts w:ascii="Arial" w:eastAsia="Times New Roman" w:hAnsi="Arial" w:cs="Arial"/>
                <w:b/>
                <w:color w:val="FFFFFF"/>
                <w:sz w:val="20"/>
                <w:lang w:val="es-MX" w:eastAsia="es-MX"/>
              </w:rPr>
            </w:pPr>
            <w:r>
              <w:rPr>
                <w:rFonts w:ascii="Arial" w:eastAsia="Times New Roman" w:hAnsi="Arial" w:cs="Arial"/>
                <w:b/>
                <w:color w:val="FFFFFF"/>
                <w:sz w:val="20"/>
                <w:lang w:val="es-MX" w:eastAsia="es-MX"/>
              </w:rPr>
              <w:t>Clave del Pp</w:t>
            </w:r>
          </w:p>
        </w:tc>
        <w:tc>
          <w:tcPr>
            <w:tcW w:w="2800" w:type="dxa"/>
            <w:tcBorders>
              <w:top w:val="nil"/>
              <w:left w:val="nil"/>
              <w:bottom w:val="nil"/>
              <w:right w:val="nil"/>
            </w:tcBorders>
            <w:shd w:val="clear" w:color="000000" w:fill="7030A0"/>
            <w:noWrap/>
            <w:vAlign w:val="center"/>
            <w:hideMark/>
          </w:tcPr>
          <w:p w:rsidR="00AF3282" w:rsidRDefault="00340D7C">
            <w:pPr>
              <w:spacing w:after="0" w:line="240" w:lineRule="auto"/>
              <w:ind w:right="27"/>
              <w:jc w:val="center"/>
              <w:rPr>
                <w:rFonts w:ascii="Arial" w:eastAsia="Times New Roman" w:hAnsi="Arial" w:cs="Arial"/>
                <w:b/>
                <w:color w:val="FFFFFF"/>
                <w:sz w:val="20"/>
                <w:lang w:val="es-MX" w:eastAsia="es-MX"/>
              </w:rPr>
            </w:pPr>
            <w:r>
              <w:rPr>
                <w:rFonts w:ascii="Arial" w:eastAsia="Times New Roman" w:hAnsi="Arial" w:cs="Arial"/>
                <w:b/>
                <w:color w:val="FFFFFF"/>
                <w:sz w:val="20"/>
                <w:lang w:val="es-MX" w:eastAsia="es-MX"/>
              </w:rPr>
              <w:t>Nombre del Programa</w:t>
            </w:r>
          </w:p>
        </w:tc>
        <w:tc>
          <w:tcPr>
            <w:tcW w:w="4409" w:type="dxa"/>
            <w:tcBorders>
              <w:top w:val="nil"/>
              <w:left w:val="nil"/>
              <w:bottom w:val="nil"/>
              <w:right w:val="nil"/>
            </w:tcBorders>
            <w:shd w:val="clear" w:color="000000" w:fill="7030A0"/>
            <w:noWrap/>
            <w:vAlign w:val="center"/>
            <w:hideMark/>
          </w:tcPr>
          <w:p w:rsidR="00AF3282" w:rsidRDefault="00340D7C">
            <w:pPr>
              <w:spacing w:after="0" w:line="240" w:lineRule="auto"/>
              <w:ind w:left="-25" w:right="42"/>
              <w:jc w:val="center"/>
              <w:rPr>
                <w:rFonts w:ascii="Arial" w:eastAsia="Times New Roman" w:hAnsi="Arial" w:cs="Arial"/>
                <w:b/>
                <w:color w:val="FFFFFF"/>
                <w:sz w:val="20"/>
                <w:lang w:val="es-MX" w:eastAsia="es-MX"/>
              </w:rPr>
            </w:pPr>
            <w:r>
              <w:rPr>
                <w:rFonts w:ascii="Arial" w:eastAsia="Times New Roman" w:hAnsi="Arial" w:cs="Arial"/>
                <w:b/>
                <w:color w:val="FFFFFF"/>
                <w:sz w:val="20"/>
                <w:lang w:val="es-MX" w:eastAsia="es-MX"/>
              </w:rPr>
              <w:t>Propósito (Resumen narrativo)</w:t>
            </w:r>
          </w:p>
        </w:tc>
        <w:tc>
          <w:tcPr>
            <w:tcW w:w="1281" w:type="dxa"/>
            <w:tcBorders>
              <w:top w:val="nil"/>
              <w:left w:val="nil"/>
              <w:bottom w:val="nil"/>
              <w:right w:val="nil"/>
            </w:tcBorders>
            <w:shd w:val="clear" w:color="000000" w:fill="7030A0"/>
            <w:vAlign w:val="center"/>
            <w:hideMark/>
          </w:tcPr>
          <w:p w:rsidR="00AF3282" w:rsidRDefault="00340D7C">
            <w:pPr>
              <w:spacing w:after="0" w:line="240" w:lineRule="auto"/>
              <w:ind w:left="-40"/>
              <w:jc w:val="center"/>
              <w:rPr>
                <w:rFonts w:ascii="Arial" w:eastAsia="Times New Roman" w:hAnsi="Arial" w:cs="Arial"/>
                <w:b/>
                <w:color w:val="FFFFFF"/>
                <w:sz w:val="20"/>
                <w:lang w:val="es-MX" w:eastAsia="es-MX"/>
              </w:rPr>
            </w:pPr>
            <w:r>
              <w:rPr>
                <w:rFonts w:ascii="Arial" w:eastAsia="Times New Roman" w:hAnsi="Arial" w:cs="Arial"/>
                <w:b/>
                <w:color w:val="FFFFFF"/>
                <w:sz w:val="20"/>
                <w:lang w:val="es-MX" w:eastAsia="es-MX"/>
              </w:rPr>
              <w:t>Núm. de Indicadores del Pp</w:t>
            </w:r>
          </w:p>
        </w:tc>
      </w:tr>
      <w:tr w:rsidR="00AF3282">
        <w:trPr>
          <w:trHeight w:val="556"/>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2013</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1117000</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APOYO INSTITUCIONAL AL SISTEMA EDUCATIVO</w:t>
            </w:r>
          </w:p>
        </w:tc>
        <w:tc>
          <w:tcPr>
            <w:tcW w:w="4409"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colectivos escolares están atendidos a través de procesos administrativos eficientes.</w:t>
            </w:r>
          </w:p>
        </w:tc>
        <w:tc>
          <w:tcPr>
            <w:tcW w:w="1281" w:type="dxa"/>
            <w:tcBorders>
              <w:top w:val="single" w:sz="4" w:space="0" w:color="auto"/>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43</w:t>
            </w:r>
          </w:p>
        </w:tc>
      </w:tr>
      <w:tr w:rsidR="00AF3282">
        <w:trPr>
          <w:trHeight w:val="652"/>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2014</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1117000</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APOYO INSTITUCIONAL AL SISTEMA EDUCATIVO</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Programas, proyectos e instituciones del subsistema federal transferido con una gestión mejorada.</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39</w:t>
            </w:r>
          </w:p>
        </w:tc>
      </w:tr>
      <w:tr w:rsidR="00AF3282">
        <w:trPr>
          <w:trHeight w:val="623"/>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2015</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1117000</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APOYO INSTITUCIONAL AL SISTEMA EDUCATIVO</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Alumnos del subsistema federal transferido cuentan con una gestión mejorada.</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39</w:t>
            </w:r>
          </w:p>
        </w:tc>
      </w:tr>
      <w:tr w:rsidR="00AF3282">
        <w:trPr>
          <w:trHeight w:val="694"/>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2016</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1117000</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APOYO INSTITUCIONAL AL SISTEMA EDUCATIVO</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del subsistema federalizado cuentas con los recursos humanos, materiales, tecnológicos y financieros, para la operación del servicio educativo.</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21</w:t>
            </w:r>
          </w:p>
        </w:tc>
      </w:tr>
      <w:tr w:rsidR="00AF3282">
        <w:trPr>
          <w:trHeight w:val="689"/>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2017</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1117000</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APOYO INSTITUCIONAL AL SISTEMA EDUCATIVO</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del subsistema federalizado cuentan con los recursos humanos, materiales, tecnológicos y financieros, para la operación del servicio educativo.</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25</w:t>
            </w:r>
          </w:p>
        </w:tc>
      </w:tr>
      <w:tr w:rsidR="00AF3282">
        <w:trPr>
          <w:trHeight w:val="721"/>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2018</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2E14418</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GESTIÓN PARA LA EDUCACIÓN BÁSICA 2018</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del subsistema federalizado cuentan con los recursos humanos, materiales, tecnológicos y financieros, para la óptima operación del servicio educativo.</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15</w:t>
            </w:r>
          </w:p>
        </w:tc>
      </w:tr>
      <w:tr w:rsidR="00AF3282">
        <w:trPr>
          <w:trHeight w:val="721"/>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2019</w:t>
            </w:r>
          </w:p>
        </w:tc>
        <w:tc>
          <w:tcPr>
            <w:tcW w:w="945"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2E14419</w:t>
            </w:r>
          </w:p>
        </w:tc>
        <w:tc>
          <w:tcPr>
            <w:tcW w:w="2800" w:type="dxa"/>
            <w:tcBorders>
              <w:top w:val="nil"/>
              <w:left w:val="nil"/>
              <w:bottom w:val="single" w:sz="4" w:space="0" w:color="auto"/>
              <w:right w:val="single" w:sz="4" w:space="0" w:color="auto"/>
            </w:tcBorders>
            <w:shd w:val="clear" w:color="auto" w:fill="auto"/>
            <w:vAlign w:val="center"/>
          </w:tcPr>
          <w:p w:rsidR="00AF3282" w:rsidRDefault="00340D7C">
            <w:pPr>
              <w:spacing w:after="0" w:line="240" w:lineRule="auto"/>
              <w:ind w:right="27"/>
              <w:rPr>
                <w:rFonts w:ascii="Arial" w:hAnsi="Arial" w:cs="Arial"/>
                <w:sz w:val="16"/>
                <w:szCs w:val="16"/>
              </w:rPr>
            </w:pPr>
            <w:r>
              <w:rPr>
                <w:rFonts w:ascii="Arial" w:hAnsi="Arial" w:cs="Arial"/>
                <w:sz w:val="16"/>
                <w:szCs w:val="16"/>
              </w:rPr>
              <w:t>GESTIÓN PARA LA EDUCACIÓN BÁSICA 2019</w:t>
            </w:r>
          </w:p>
        </w:tc>
        <w:tc>
          <w:tcPr>
            <w:tcW w:w="4409" w:type="dxa"/>
            <w:tcBorders>
              <w:top w:val="nil"/>
              <w:left w:val="nil"/>
              <w:bottom w:val="single" w:sz="4" w:space="0" w:color="auto"/>
              <w:right w:val="single" w:sz="4" w:space="0" w:color="auto"/>
            </w:tcBorders>
            <w:shd w:val="clear" w:color="auto" w:fill="auto"/>
            <w:vAlign w:val="center"/>
          </w:tcPr>
          <w:p w:rsidR="00AF3282" w:rsidRDefault="00340D7C">
            <w:pPr>
              <w:spacing w:after="0" w:line="240" w:lineRule="auto"/>
              <w:ind w:left="-25" w:right="42"/>
              <w:jc w:val="both"/>
              <w:rPr>
                <w:rFonts w:ascii="Arial" w:hAnsi="Arial" w:cs="Arial"/>
                <w:sz w:val="16"/>
                <w:szCs w:val="16"/>
              </w:rPr>
            </w:pPr>
            <w:r>
              <w:rPr>
                <w:rFonts w:ascii="Arial" w:hAnsi="Arial" w:cs="Arial"/>
                <w:sz w:val="16"/>
                <w:szCs w:val="16"/>
              </w:rPr>
              <w:t>Los centros de trabajo de educación básica del subsistema federalizado cuentan con los recursos humanos, materiales, tecnológicos y financieros.</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19</w:t>
            </w:r>
          </w:p>
        </w:tc>
      </w:tr>
      <w:tr w:rsidR="00AF3282">
        <w:trPr>
          <w:trHeight w:val="721"/>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2020</w:t>
            </w:r>
          </w:p>
        </w:tc>
        <w:tc>
          <w:tcPr>
            <w:tcW w:w="945"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2E144C1</w:t>
            </w:r>
          </w:p>
        </w:tc>
        <w:tc>
          <w:tcPr>
            <w:tcW w:w="2800" w:type="dxa"/>
            <w:tcBorders>
              <w:top w:val="nil"/>
              <w:left w:val="nil"/>
              <w:bottom w:val="single" w:sz="4" w:space="0" w:color="auto"/>
              <w:right w:val="single" w:sz="4" w:space="0" w:color="auto"/>
            </w:tcBorders>
            <w:shd w:val="clear" w:color="auto" w:fill="auto"/>
            <w:vAlign w:val="center"/>
          </w:tcPr>
          <w:p w:rsidR="00AF3282" w:rsidRDefault="00340D7C">
            <w:pPr>
              <w:spacing w:after="0" w:line="240" w:lineRule="auto"/>
              <w:ind w:right="27"/>
              <w:rPr>
                <w:rFonts w:ascii="Arial" w:hAnsi="Arial" w:cs="Arial"/>
                <w:sz w:val="16"/>
                <w:szCs w:val="16"/>
              </w:rPr>
            </w:pPr>
            <w:r>
              <w:rPr>
                <w:rFonts w:ascii="Arial" w:hAnsi="Arial" w:cs="Arial"/>
                <w:sz w:val="16"/>
                <w:szCs w:val="16"/>
              </w:rPr>
              <w:t>GESTIÓN PARA LA EDUCACIÓN BÁSICA 2020</w:t>
            </w:r>
          </w:p>
        </w:tc>
        <w:tc>
          <w:tcPr>
            <w:tcW w:w="4409" w:type="dxa"/>
            <w:tcBorders>
              <w:top w:val="nil"/>
              <w:left w:val="nil"/>
              <w:bottom w:val="single" w:sz="4" w:space="0" w:color="auto"/>
              <w:right w:val="single" w:sz="4" w:space="0" w:color="auto"/>
            </w:tcBorders>
            <w:shd w:val="clear" w:color="auto" w:fill="auto"/>
            <w:vAlign w:val="center"/>
          </w:tcPr>
          <w:p w:rsidR="00AF3282" w:rsidRDefault="00340D7C">
            <w:pPr>
              <w:spacing w:after="0" w:line="240" w:lineRule="auto"/>
              <w:ind w:left="-25" w:right="42"/>
              <w:jc w:val="both"/>
              <w:rPr>
                <w:rFonts w:ascii="Arial" w:hAnsi="Arial" w:cs="Arial"/>
                <w:sz w:val="16"/>
                <w:szCs w:val="16"/>
              </w:rPr>
            </w:pPr>
            <w:r>
              <w:rPr>
                <w:rFonts w:ascii="Arial" w:hAnsi="Arial" w:cs="Arial"/>
                <w:sz w:val="16"/>
                <w:szCs w:val="16"/>
              </w:rPr>
              <w:t>Los centros de trabajo de educación básica del subsistema federalizado cuentan con los recursos humanos, materiales, tecnológicos y financieros.</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17</w:t>
            </w:r>
          </w:p>
        </w:tc>
      </w:tr>
      <w:tr w:rsidR="00AF3282">
        <w:trPr>
          <w:trHeight w:val="57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2021</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2E144C1</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GESTIÓN PARA LA EDUCACIÓN BÁSICA</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del subsistema federalizado cuentan con los recursos humanos, materiales, tecnológicos y financieros.</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19</w:t>
            </w:r>
          </w:p>
        </w:tc>
      </w:tr>
      <w:tr w:rsidR="00AF3282">
        <w:trPr>
          <w:trHeight w:val="691"/>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2022</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2E144C1</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GESTIÓN PARA LA EDUCACIÓN BÁSICA</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de federal transferido cuentan con los recursos humanos, materiales, tecnológicos y financieros.</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14</w:t>
            </w:r>
          </w:p>
        </w:tc>
      </w:tr>
      <w:tr w:rsidR="00AF3282">
        <w:trPr>
          <w:trHeight w:val="691"/>
          <w:jc w:val="center"/>
        </w:trPr>
        <w:tc>
          <w:tcPr>
            <w:tcW w:w="600" w:type="dxa"/>
            <w:tcBorders>
              <w:top w:val="nil"/>
              <w:left w:val="single" w:sz="4" w:space="0" w:color="auto"/>
              <w:bottom w:val="single" w:sz="4" w:space="0" w:color="auto"/>
              <w:right w:val="single" w:sz="4" w:space="0" w:color="auto"/>
            </w:tcBorders>
            <w:shd w:val="clear" w:color="auto" w:fill="auto"/>
            <w:noWrap/>
            <w:vAlign w:val="center"/>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2023</w:t>
            </w:r>
          </w:p>
        </w:tc>
        <w:tc>
          <w:tcPr>
            <w:tcW w:w="945" w:type="dxa"/>
            <w:tcBorders>
              <w:top w:val="nil"/>
              <w:left w:val="nil"/>
              <w:bottom w:val="single" w:sz="4" w:space="0" w:color="auto"/>
              <w:right w:val="single" w:sz="4" w:space="0" w:color="auto"/>
            </w:tcBorders>
            <w:shd w:val="clear" w:color="auto" w:fill="auto"/>
            <w:noWrap/>
            <w:vAlign w:val="center"/>
          </w:tcPr>
          <w:p w:rsidR="00AF3282" w:rsidRDefault="00B07476">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2E209</w:t>
            </w:r>
            <w:r w:rsidR="00340D7C">
              <w:rPr>
                <w:rFonts w:ascii="Arial" w:eastAsia="Times New Roman" w:hAnsi="Arial" w:cs="Arial"/>
                <w:color w:val="000000"/>
                <w:sz w:val="18"/>
                <w:szCs w:val="18"/>
                <w:lang w:val="es-MX" w:eastAsia="es-MX"/>
              </w:rPr>
              <w:t>C1</w:t>
            </w:r>
          </w:p>
        </w:tc>
        <w:tc>
          <w:tcPr>
            <w:tcW w:w="2800" w:type="dxa"/>
            <w:tcBorders>
              <w:top w:val="nil"/>
              <w:left w:val="nil"/>
              <w:bottom w:val="single" w:sz="4" w:space="0" w:color="auto"/>
              <w:right w:val="single" w:sz="4" w:space="0" w:color="auto"/>
            </w:tcBorders>
            <w:shd w:val="clear" w:color="auto" w:fill="auto"/>
            <w:vAlign w:val="center"/>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GESTIÓN PARA LA EDUCACIÓN BÁSICA, NORMAL Y POSGRADO</w:t>
            </w:r>
          </w:p>
        </w:tc>
        <w:tc>
          <w:tcPr>
            <w:tcW w:w="4409" w:type="dxa"/>
            <w:tcBorders>
              <w:top w:val="nil"/>
              <w:left w:val="nil"/>
              <w:bottom w:val="single" w:sz="4" w:space="0" w:color="auto"/>
              <w:right w:val="single" w:sz="4" w:space="0" w:color="auto"/>
            </w:tcBorders>
            <w:shd w:val="clear" w:color="auto" w:fill="auto"/>
            <w:vAlign w:val="center"/>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federal transferido cuentan con mayor capacidad para cubrir la demanda educativa en la entidad.</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21</w:t>
            </w:r>
          </w:p>
        </w:tc>
      </w:tr>
      <w:tr w:rsidR="00AF3282">
        <w:trPr>
          <w:trHeight w:val="560"/>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ind w:left="-642" w:right="-599"/>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2024</w:t>
            </w:r>
          </w:p>
        </w:tc>
        <w:tc>
          <w:tcPr>
            <w:tcW w:w="945" w:type="dxa"/>
            <w:tcBorders>
              <w:top w:val="nil"/>
              <w:left w:val="nil"/>
              <w:bottom w:val="single" w:sz="4" w:space="0" w:color="auto"/>
              <w:right w:val="single" w:sz="4" w:space="0" w:color="auto"/>
            </w:tcBorders>
            <w:shd w:val="clear" w:color="auto" w:fill="auto"/>
            <w:noWrap/>
            <w:vAlign w:val="center"/>
            <w:hideMark/>
          </w:tcPr>
          <w:p w:rsidR="00AF3282" w:rsidRDefault="00B07476">
            <w:pPr>
              <w:spacing w:after="0" w:line="240" w:lineRule="auto"/>
              <w:ind w:left="-249" w:right="-363"/>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2E209</w:t>
            </w:r>
            <w:r w:rsidR="00340D7C">
              <w:rPr>
                <w:rFonts w:ascii="Arial" w:eastAsia="Times New Roman" w:hAnsi="Arial" w:cs="Arial"/>
                <w:color w:val="000000"/>
                <w:sz w:val="18"/>
                <w:szCs w:val="18"/>
                <w:lang w:val="es-MX" w:eastAsia="es-MX"/>
              </w:rPr>
              <w:t>C1</w:t>
            </w:r>
          </w:p>
        </w:tc>
        <w:tc>
          <w:tcPr>
            <w:tcW w:w="2800"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right="27"/>
              <w:rPr>
                <w:rFonts w:ascii="Arial" w:eastAsia="Times New Roman" w:hAnsi="Arial" w:cs="Arial"/>
                <w:color w:val="000000"/>
                <w:sz w:val="18"/>
                <w:szCs w:val="18"/>
                <w:lang w:val="es-MX" w:eastAsia="es-MX"/>
              </w:rPr>
            </w:pPr>
            <w:r>
              <w:rPr>
                <w:rFonts w:ascii="Arial" w:hAnsi="Arial" w:cs="Arial"/>
                <w:sz w:val="16"/>
                <w:szCs w:val="16"/>
              </w:rPr>
              <w:t>GESTIÓN PARA LA EDUCACIÓN BÁSICA, NORMAL Y POSGRADO</w:t>
            </w:r>
          </w:p>
        </w:tc>
        <w:tc>
          <w:tcPr>
            <w:tcW w:w="4409"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ind w:left="-25" w:right="42"/>
              <w:jc w:val="both"/>
              <w:rPr>
                <w:rFonts w:ascii="Arial" w:eastAsia="Times New Roman" w:hAnsi="Arial" w:cs="Arial"/>
                <w:color w:val="000000"/>
                <w:sz w:val="18"/>
                <w:szCs w:val="18"/>
                <w:lang w:val="es-MX" w:eastAsia="es-MX"/>
              </w:rPr>
            </w:pPr>
            <w:r>
              <w:rPr>
                <w:rFonts w:ascii="Arial" w:hAnsi="Arial" w:cs="Arial"/>
                <w:sz w:val="16"/>
                <w:szCs w:val="16"/>
              </w:rPr>
              <w:t>Los centros de trabajo de educación básica federal transferido cuentan con mayor capacidad para cubrir la demanda educativa en la entidad.</w:t>
            </w:r>
          </w:p>
        </w:tc>
        <w:tc>
          <w:tcPr>
            <w:tcW w:w="1281" w:type="dxa"/>
            <w:tcBorders>
              <w:top w:val="nil"/>
              <w:left w:val="nil"/>
              <w:bottom w:val="single" w:sz="4" w:space="0" w:color="auto"/>
              <w:right w:val="single" w:sz="4" w:space="0" w:color="auto"/>
            </w:tcBorders>
            <w:shd w:val="clear" w:color="auto" w:fill="auto"/>
            <w:noWrap/>
            <w:vAlign w:val="center"/>
          </w:tcPr>
          <w:p w:rsidR="00AF3282" w:rsidRDefault="00340D7C">
            <w:pPr>
              <w:spacing w:after="0" w:line="240" w:lineRule="auto"/>
              <w:ind w:left="-40"/>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22</w:t>
            </w:r>
          </w:p>
        </w:tc>
      </w:tr>
    </w:tbl>
    <w:p w:rsidR="00AF3282" w:rsidRDefault="00340D7C">
      <w:pPr>
        <w:spacing w:after="200" w:line="276" w:lineRule="auto"/>
        <w:ind w:left="-567" w:right="-801"/>
        <w:jc w:val="both"/>
        <w:rPr>
          <w:rFonts w:cs="Arial"/>
          <w:sz w:val="16"/>
          <w:szCs w:val="16"/>
        </w:rPr>
      </w:pPr>
      <w:r>
        <w:rPr>
          <w:rFonts w:cs="Arial"/>
          <w:sz w:val="16"/>
          <w:szCs w:val="16"/>
        </w:rPr>
        <w:t>Fuente: Departamento de Seguimiento</w:t>
      </w:r>
      <w:bookmarkStart w:id="3" w:name="_GoBack"/>
      <w:bookmarkEnd w:id="3"/>
      <w:r>
        <w:rPr>
          <w:rFonts w:cs="Arial"/>
          <w:sz w:val="16"/>
          <w:szCs w:val="16"/>
        </w:rPr>
        <w:t xml:space="preserve"> Programático y Presupuestal</w:t>
      </w:r>
    </w:p>
    <w:p w:rsidR="00AF3282" w:rsidRDefault="00AF3282">
      <w:pPr>
        <w:spacing w:after="200"/>
        <w:ind w:left="-567" w:right="-801"/>
        <w:jc w:val="both"/>
        <w:rPr>
          <w:rFonts w:ascii="Arial" w:hAnsi="Arial" w:cs="Arial"/>
        </w:rPr>
      </w:pPr>
    </w:p>
    <w:p w:rsidR="00AF3282" w:rsidRDefault="00340D7C">
      <w:pPr>
        <w:spacing w:after="200"/>
        <w:ind w:left="-567" w:right="-801"/>
        <w:jc w:val="both"/>
        <w:rPr>
          <w:rFonts w:ascii="Arial" w:hAnsi="Arial" w:cs="Arial"/>
        </w:rPr>
      </w:pPr>
      <w:r>
        <w:rPr>
          <w:rFonts w:ascii="Arial" w:hAnsi="Arial" w:cs="Arial"/>
        </w:rPr>
        <w:t>Este programa fue creado por la necesidad de llevar a cabo la eficacia en la gestión de los servicios administrativos para la operación de los centros de trabajo; es decir, para gestionar los servicios personales y gastos de operación mediante los cuales SEECH administra los recursos humanos, financieros y materiales para la adecuada operación de los centros de trabajo de educación básica del subsistema federalizado transferido en el estado de Chihuahua.</w:t>
      </w:r>
    </w:p>
    <w:p w:rsidR="00AF3282" w:rsidRDefault="00340D7C">
      <w:pPr>
        <w:ind w:left="-567" w:right="-801"/>
        <w:jc w:val="both"/>
        <w:rPr>
          <w:rFonts w:ascii="Arial" w:hAnsi="Arial" w:cs="Arial"/>
        </w:rPr>
      </w:pPr>
      <w:r>
        <w:rPr>
          <w:rFonts w:ascii="Arial" w:hAnsi="Arial" w:cs="Arial"/>
        </w:rPr>
        <w:t>Este programa opera en su mayoría con recursos del Fondo de Aportaciones para la Educación Básica y Normal (FONE), pues el FONE dirige recursos federales al pago nóminas correspondientes al personal que ocupa las plazas transferidas a las entidades federativas, y que realizan funciones destinadas a educación básica y normal, en el marco del Acuerdo Nacional para la Modernización de la Educación Básica. Para el ejercicio fiscal 2021, el Pp operó con recursos fiscales y recursos federales conforme lo siguiente:</w:t>
      </w:r>
    </w:p>
    <w:tbl>
      <w:tblPr>
        <w:tblStyle w:val="Tabladelista3-nfasis311"/>
        <w:tblW w:w="5630" w:type="pct"/>
        <w:jc w:val="center"/>
        <w:tblLook w:val="04A0" w:firstRow="1" w:lastRow="0" w:firstColumn="1" w:lastColumn="0" w:noHBand="0" w:noVBand="1"/>
      </w:tblPr>
      <w:tblGrid>
        <w:gridCol w:w="649"/>
        <w:gridCol w:w="983"/>
        <w:gridCol w:w="1451"/>
        <w:gridCol w:w="1133"/>
        <w:gridCol w:w="1143"/>
        <w:gridCol w:w="1363"/>
        <w:gridCol w:w="1626"/>
        <w:gridCol w:w="1592"/>
      </w:tblGrid>
      <w:tr w:rsidR="00AF3282" w:rsidTr="00AF3282">
        <w:trPr>
          <w:cnfStyle w:val="100000000000" w:firstRow="1" w:lastRow="0" w:firstColumn="0" w:lastColumn="0" w:oddVBand="0" w:evenVBand="0" w:oddHBand="0" w:evenHBand="0" w:firstRowFirstColumn="0" w:firstRowLastColumn="0" w:lastRowFirstColumn="0" w:lastRowLastColumn="0"/>
          <w:trHeight w:val="339"/>
          <w:jc w:val="center"/>
        </w:trPr>
        <w:tc>
          <w:tcPr>
            <w:cnfStyle w:val="001000000100" w:firstRow="0" w:lastRow="0" w:firstColumn="1" w:lastColumn="0" w:oddVBand="0" w:evenVBand="0" w:oddHBand="0" w:evenHBand="0" w:firstRowFirstColumn="1" w:firstRowLastColumn="0" w:lastRowFirstColumn="0" w:lastRowLastColumn="0"/>
            <w:tcW w:w="326" w:type="pct"/>
            <w:shd w:val="clear" w:color="auto" w:fill="7030A0"/>
            <w:hideMark/>
          </w:tcPr>
          <w:p w:rsidR="00AF3282" w:rsidRDefault="00340D7C">
            <w:pPr>
              <w:ind w:right="-436"/>
              <w:rPr>
                <w:rFonts w:ascii="Arial" w:eastAsia="SimSun" w:hAnsi="Arial" w:cs="Arial"/>
                <w:sz w:val="18"/>
                <w:szCs w:val="18"/>
              </w:rPr>
            </w:pPr>
            <w:r>
              <w:rPr>
                <w:rFonts w:ascii="Arial" w:eastAsia="SimSun" w:hAnsi="Arial" w:cs="Arial"/>
                <w:sz w:val="18"/>
                <w:szCs w:val="18"/>
              </w:rPr>
              <w:t>Año</w:t>
            </w:r>
          </w:p>
        </w:tc>
        <w:tc>
          <w:tcPr>
            <w:tcW w:w="494" w:type="pct"/>
            <w:shd w:val="clear" w:color="auto" w:fill="7030A0"/>
            <w:hideMark/>
          </w:tcPr>
          <w:p w:rsidR="00AF3282" w:rsidRDefault="00340D7C">
            <w:pPr>
              <w:ind w:right="-48"/>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Clave</w:t>
            </w:r>
          </w:p>
        </w:tc>
        <w:tc>
          <w:tcPr>
            <w:tcW w:w="730" w:type="pct"/>
            <w:shd w:val="clear" w:color="auto" w:fill="7030A0"/>
            <w:hideMark/>
          </w:tcPr>
          <w:p w:rsidR="00AF3282" w:rsidRDefault="00340D7C">
            <w:pPr>
              <w:ind w:right="74"/>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Descripción</w:t>
            </w:r>
          </w:p>
        </w:tc>
        <w:tc>
          <w:tcPr>
            <w:tcW w:w="570" w:type="pct"/>
            <w:shd w:val="clear" w:color="auto" w:fill="7030A0"/>
            <w:hideMark/>
          </w:tcPr>
          <w:p w:rsidR="00AF3282" w:rsidRDefault="00340D7C">
            <w:pPr>
              <w:ind w:right="37"/>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Origen</w:t>
            </w:r>
          </w:p>
        </w:tc>
        <w:tc>
          <w:tcPr>
            <w:tcW w:w="575" w:type="pct"/>
            <w:shd w:val="clear" w:color="auto" w:fill="7030A0"/>
            <w:hideMark/>
          </w:tcPr>
          <w:p w:rsidR="00AF3282" w:rsidRDefault="00340D7C">
            <w:pPr>
              <w:ind w:left="-73"/>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Porcentaje</w:t>
            </w:r>
          </w:p>
        </w:tc>
        <w:tc>
          <w:tcPr>
            <w:tcW w:w="685" w:type="pct"/>
            <w:shd w:val="clear" w:color="auto" w:fill="7030A0"/>
            <w:hideMark/>
          </w:tcPr>
          <w:p w:rsidR="00AF3282" w:rsidRDefault="00340D7C">
            <w:pPr>
              <w:ind w:left="-531" w:right="-532"/>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Autorizado</w:t>
            </w:r>
          </w:p>
        </w:tc>
        <w:tc>
          <w:tcPr>
            <w:tcW w:w="818" w:type="pct"/>
            <w:shd w:val="clear" w:color="auto" w:fill="7030A0"/>
            <w:hideMark/>
          </w:tcPr>
          <w:p w:rsidR="00AF3282" w:rsidRDefault="00340D7C">
            <w:pPr>
              <w:ind w:right="31"/>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Modificado</w:t>
            </w:r>
          </w:p>
        </w:tc>
        <w:tc>
          <w:tcPr>
            <w:tcW w:w="801" w:type="pct"/>
            <w:shd w:val="clear" w:color="auto" w:fill="7030A0"/>
            <w:hideMark/>
          </w:tcPr>
          <w:p w:rsidR="00AF3282" w:rsidRDefault="00340D7C">
            <w:pPr>
              <w:ind w:right="-47"/>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Ejercido*</w:t>
            </w:r>
          </w:p>
        </w:tc>
      </w:tr>
      <w:tr w:rsidR="00AF3282" w:rsidTr="00AF3282">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326" w:type="pct"/>
            <w:vMerge w:val="restart"/>
            <w:vAlign w:val="center"/>
            <w:hideMark/>
          </w:tcPr>
          <w:p w:rsidR="00AF3282" w:rsidRDefault="00340D7C">
            <w:pPr>
              <w:ind w:right="-436"/>
              <w:rPr>
                <w:rFonts w:ascii="Arial" w:eastAsia="SimSun" w:hAnsi="Arial" w:cs="Arial"/>
                <w:sz w:val="18"/>
                <w:szCs w:val="18"/>
              </w:rPr>
            </w:pPr>
            <w:r>
              <w:rPr>
                <w:rFonts w:ascii="Arial" w:eastAsia="SimSun" w:hAnsi="Arial" w:cs="Arial"/>
                <w:sz w:val="18"/>
                <w:szCs w:val="18"/>
              </w:rPr>
              <w:t>2021</w:t>
            </w:r>
          </w:p>
        </w:tc>
        <w:tc>
          <w:tcPr>
            <w:tcW w:w="494" w:type="pct"/>
            <w:vAlign w:val="center"/>
            <w:hideMark/>
          </w:tcPr>
          <w:p w:rsidR="00AF3282" w:rsidRDefault="00340D7C">
            <w:pPr>
              <w:ind w:right="-48"/>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1110121</w:t>
            </w:r>
          </w:p>
        </w:tc>
        <w:tc>
          <w:tcPr>
            <w:tcW w:w="730" w:type="pct"/>
            <w:vAlign w:val="center"/>
            <w:hideMark/>
          </w:tcPr>
          <w:p w:rsidR="00AF3282" w:rsidRDefault="00340D7C">
            <w:pPr>
              <w:ind w:right="74"/>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Recursos del estado 2021</w:t>
            </w:r>
          </w:p>
        </w:tc>
        <w:tc>
          <w:tcPr>
            <w:tcW w:w="570" w:type="pct"/>
            <w:vAlign w:val="center"/>
            <w:hideMark/>
          </w:tcPr>
          <w:p w:rsidR="00AF3282" w:rsidRDefault="00340D7C">
            <w:pPr>
              <w:ind w:right="37"/>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Recursos Fiscales</w:t>
            </w:r>
          </w:p>
        </w:tc>
        <w:tc>
          <w:tcPr>
            <w:tcW w:w="575" w:type="pct"/>
            <w:vAlign w:val="center"/>
            <w:hideMark/>
          </w:tcPr>
          <w:p w:rsidR="00AF3282" w:rsidRDefault="00340D7C">
            <w:pPr>
              <w:ind w:left="-650" w:right="-436"/>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17.56%</w:t>
            </w:r>
          </w:p>
        </w:tc>
        <w:tc>
          <w:tcPr>
            <w:tcW w:w="685" w:type="pct"/>
            <w:vAlign w:val="center"/>
            <w:hideMark/>
          </w:tcPr>
          <w:p w:rsidR="00AF3282" w:rsidRDefault="00340D7C">
            <w:pPr>
              <w:ind w:left="-105"/>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93,785,711.56</w:t>
            </w:r>
          </w:p>
        </w:tc>
        <w:tc>
          <w:tcPr>
            <w:tcW w:w="818" w:type="pct"/>
            <w:vAlign w:val="center"/>
            <w:hideMark/>
          </w:tcPr>
          <w:p w:rsidR="00AF3282" w:rsidRDefault="00340D7C">
            <w:pPr>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117,082,904.02</w:t>
            </w:r>
          </w:p>
        </w:tc>
        <w:tc>
          <w:tcPr>
            <w:tcW w:w="801" w:type="pct"/>
            <w:vAlign w:val="center"/>
            <w:hideMark/>
          </w:tcPr>
          <w:p w:rsidR="00AF3282" w:rsidRDefault="00340D7C">
            <w:pPr>
              <w:ind w:right="-47"/>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117,082,860.06</w:t>
            </w:r>
          </w:p>
        </w:tc>
      </w:tr>
      <w:tr w:rsidR="00AF3282" w:rsidTr="00AF3282">
        <w:trPr>
          <w:trHeight w:val="1350"/>
          <w:jc w:val="center"/>
        </w:trPr>
        <w:tc>
          <w:tcPr>
            <w:cnfStyle w:val="001000000000" w:firstRow="0" w:lastRow="0" w:firstColumn="1" w:lastColumn="0" w:oddVBand="0" w:evenVBand="0" w:oddHBand="0" w:evenHBand="0" w:firstRowFirstColumn="0" w:firstRowLastColumn="0" w:lastRowFirstColumn="0" w:lastRowLastColumn="0"/>
            <w:tcW w:w="326" w:type="pct"/>
            <w:vMerge/>
            <w:vAlign w:val="center"/>
            <w:hideMark/>
          </w:tcPr>
          <w:p w:rsidR="00AF3282" w:rsidRDefault="00AF3282">
            <w:pPr>
              <w:ind w:right="-436"/>
              <w:jc w:val="center"/>
              <w:rPr>
                <w:rFonts w:ascii="Arial" w:eastAsia="SimSun" w:hAnsi="Arial" w:cs="Arial"/>
                <w:sz w:val="18"/>
                <w:szCs w:val="18"/>
              </w:rPr>
            </w:pPr>
          </w:p>
        </w:tc>
        <w:tc>
          <w:tcPr>
            <w:tcW w:w="494" w:type="pct"/>
            <w:vAlign w:val="center"/>
            <w:hideMark/>
          </w:tcPr>
          <w:p w:rsidR="00AF3282" w:rsidRDefault="00340D7C">
            <w:pPr>
              <w:ind w:right="-48"/>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2533320</w:t>
            </w:r>
          </w:p>
        </w:tc>
        <w:tc>
          <w:tcPr>
            <w:tcW w:w="730" w:type="pct"/>
            <w:vAlign w:val="center"/>
            <w:hideMark/>
          </w:tcPr>
          <w:p w:rsidR="00AF3282" w:rsidRDefault="00340D7C">
            <w:pPr>
              <w:ind w:right="74"/>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Fondo de Aportaciones para la Educación Básica y Normal (FONE) 2020</w:t>
            </w:r>
          </w:p>
        </w:tc>
        <w:tc>
          <w:tcPr>
            <w:tcW w:w="570" w:type="pct"/>
            <w:vAlign w:val="center"/>
            <w:hideMark/>
          </w:tcPr>
          <w:p w:rsidR="00AF3282" w:rsidRDefault="00340D7C">
            <w:pPr>
              <w:ind w:right="37"/>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Recursos Federales</w:t>
            </w:r>
          </w:p>
        </w:tc>
        <w:tc>
          <w:tcPr>
            <w:tcW w:w="575" w:type="pct"/>
            <w:vAlign w:val="center"/>
            <w:hideMark/>
          </w:tcPr>
          <w:p w:rsidR="00AF3282" w:rsidRDefault="00340D7C">
            <w:pPr>
              <w:ind w:left="-650" w:right="-436"/>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0.00%</w:t>
            </w:r>
          </w:p>
        </w:tc>
        <w:tc>
          <w:tcPr>
            <w:tcW w:w="685" w:type="pct"/>
            <w:vAlign w:val="center"/>
            <w:hideMark/>
          </w:tcPr>
          <w:p w:rsidR="00AF3282" w:rsidRDefault="00340D7C">
            <w:pPr>
              <w:ind w:left="-105"/>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0</w:t>
            </w:r>
          </w:p>
        </w:tc>
        <w:tc>
          <w:tcPr>
            <w:tcW w:w="818" w:type="pct"/>
            <w:vAlign w:val="center"/>
            <w:hideMark/>
          </w:tcPr>
          <w:p w:rsidR="00AF3282" w:rsidRDefault="00340D7C">
            <w:pPr>
              <w:ind w:right="31"/>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12,154,515.35</w:t>
            </w:r>
          </w:p>
        </w:tc>
        <w:tc>
          <w:tcPr>
            <w:tcW w:w="801" w:type="pct"/>
            <w:vAlign w:val="center"/>
            <w:hideMark/>
          </w:tcPr>
          <w:p w:rsidR="00AF3282" w:rsidRDefault="00340D7C">
            <w:pPr>
              <w:ind w:right="-47"/>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12,154,515.35</w:t>
            </w:r>
          </w:p>
        </w:tc>
      </w:tr>
      <w:tr w:rsidR="00AF3282" w:rsidTr="00AF3282">
        <w:trPr>
          <w:cnfStyle w:val="000000100000" w:firstRow="0" w:lastRow="0" w:firstColumn="0" w:lastColumn="0" w:oddVBand="0" w:evenVBand="0" w:oddHBand="1" w:evenHBand="0" w:firstRowFirstColumn="0" w:firstRowLastColumn="0" w:lastRowFirstColumn="0" w:lastRowLastColumn="0"/>
          <w:trHeight w:val="1350"/>
          <w:jc w:val="center"/>
        </w:trPr>
        <w:tc>
          <w:tcPr>
            <w:cnfStyle w:val="001000000000" w:firstRow="0" w:lastRow="0" w:firstColumn="1" w:lastColumn="0" w:oddVBand="0" w:evenVBand="0" w:oddHBand="0" w:evenHBand="0" w:firstRowFirstColumn="0" w:firstRowLastColumn="0" w:lastRowFirstColumn="0" w:lastRowLastColumn="0"/>
            <w:tcW w:w="326" w:type="pct"/>
            <w:vMerge/>
            <w:vAlign w:val="center"/>
            <w:hideMark/>
          </w:tcPr>
          <w:p w:rsidR="00AF3282" w:rsidRDefault="00AF3282">
            <w:pPr>
              <w:ind w:right="-436"/>
              <w:jc w:val="center"/>
              <w:rPr>
                <w:rFonts w:ascii="Arial" w:eastAsia="SimSun" w:hAnsi="Arial" w:cs="Arial"/>
                <w:sz w:val="18"/>
                <w:szCs w:val="18"/>
              </w:rPr>
            </w:pPr>
          </w:p>
        </w:tc>
        <w:tc>
          <w:tcPr>
            <w:tcW w:w="494" w:type="pct"/>
            <w:vAlign w:val="center"/>
            <w:hideMark/>
          </w:tcPr>
          <w:p w:rsidR="00AF3282" w:rsidRDefault="00340D7C">
            <w:pPr>
              <w:ind w:right="-48"/>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2533321</w:t>
            </w:r>
          </w:p>
        </w:tc>
        <w:tc>
          <w:tcPr>
            <w:tcW w:w="730" w:type="pct"/>
            <w:vAlign w:val="center"/>
            <w:hideMark/>
          </w:tcPr>
          <w:p w:rsidR="00AF3282" w:rsidRDefault="00340D7C">
            <w:pPr>
              <w:ind w:right="74"/>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Fondo de Aportaciones para la Educación Básica y Normal (FONE) 2021</w:t>
            </w:r>
          </w:p>
        </w:tc>
        <w:tc>
          <w:tcPr>
            <w:tcW w:w="570" w:type="pct"/>
            <w:vAlign w:val="center"/>
            <w:hideMark/>
          </w:tcPr>
          <w:p w:rsidR="00AF3282" w:rsidRDefault="00340D7C">
            <w:pPr>
              <w:ind w:right="37"/>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Recursos Federales</w:t>
            </w:r>
          </w:p>
        </w:tc>
        <w:tc>
          <w:tcPr>
            <w:tcW w:w="575" w:type="pct"/>
            <w:vAlign w:val="center"/>
            <w:hideMark/>
          </w:tcPr>
          <w:p w:rsidR="00AF3282" w:rsidRDefault="00340D7C">
            <w:pPr>
              <w:ind w:left="-650" w:right="-436"/>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82.44%</w:t>
            </w:r>
          </w:p>
        </w:tc>
        <w:tc>
          <w:tcPr>
            <w:tcW w:w="685" w:type="pct"/>
            <w:vAlign w:val="center"/>
            <w:hideMark/>
          </w:tcPr>
          <w:p w:rsidR="00AF3282" w:rsidRDefault="00340D7C">
            <w:pPr>
              <w:ind w:left="-105"/>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440,208,393.15</w:t>
            </w:r>
          </w:p>
        </w:tc>
        <w:tc>
          <w:tcPr>
            <w:tcW w:w="818" w:type="pct"/>
            <w:vAlign w:val="center"/>
            <w:hideMark/>
          </w:tcPr>
          <w:p w:rsidR="00AF3282" w:rsidRDefault="00340D7C">
            <w:pPr>
              <w:ind w:right="31"/>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523,266,367.29</w:t>
            </w:r>
          </w:p>
        </w:tc>
        <w:tc>
          <w:tcPr>
            <w:tcW w:w="801" w:type="pct"/>
            <w:vAlign w:val="center"/>
            <w:hideMark/>
          </w:tcPr>
          <w:p w:rsidR="00AF3282" w:rsidRDefault="00340D7C">
            <w:pPr>
              <w:ind w:right="-47"/>
              <w:jc w:val="center"/>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rPr>
            </w:pPr>
            <w:r>
              <w:rPr>
                <w:rFonts w:ascii="Arial" w:eastAsia="SimSun" w:hAnsi="Arial" w:cs="Arial"/>
                <w:sz w:val="18"/>
                <w:szCs w:val="18"/>
              </w:rPr>
              <w:t>523,266,340.30</w:t>
            </w:r>
          </w:p>
        </w:tc>
      </w:tr>
      <w:tr w:rsidR="00AF3282" w:rsidTr="00AF3282">
        <w:trPr>
          <w:trHeight w:val="821"/>
          <w:jc w:val="center"/>
        </w:trPr>
        <w:tc>
          <w:tcPr>
            <w:cnfStyle w:val="001000000000" w:firstRow="0" w:lastRow="0" w:firstColumn="1" w:lastColumn="0" w:oddVBand="0" w:evenVBand="0" w:oddHBand="0" w:evenHBand="0" w:firstRowFirstColumn="0" w:firstRowLastColumn="0" w:lastRowFirstColumn="0" w:lastRowLastColumn="0"/>
            <w:tcW w:w="326" w:type="pct"/>
            <w:vMerge/>
            <w:hideMark/>
          </w:tcPr>
          <w:p w:rsidR="00AF3282" w:rsidRDefault="00AF3282">
            <w:pPr>
              <w:ind w:right="-436"/>
              <w:rPr>
                <w:rFonts w:ascii="Arial" w:eastAsia="SimSun" w:hAnsi="Arial" w:cs="Arial"/>
                <w:sz w:val="18"/>
                <w:szCs w:val="18"/>
              </w:rPr>
            </w:pPr>
          </w:p>
        </w:tc>
        <w:tc>
          <w:tcPr>
            <w:tcW w:w="1794" w:type="pct"/>
            <w:gridSpan w:val="3"/>
            <w:vAlign w:val="center"/>
            <w:hideMark/>
          </w:tcPr>
          <w:p w:rsidR="00AF3282" w:rsidRDefault="00340D7C">
            <w:pPr>
              <w:ind w:right="-436"/>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sz w:val="18"/>
                <w:szCs w:val="18"/>
              </w:rPr>
            </w:pPr>
            <w:r>
              <w:rPr>
                <w:rFonts w:ascii="Arial" w:eastAsia="SimSun" w:hAnsi="Arial" w:cs="Arial"/>
                <w:b/>
                <w:sz w:val="18"/>
                <w:szCs w:val="18"/>
              </w:rPr>
              <w:t>Total</w:t>
            </w:r>
          </w:p>
        </w:tc>
        <w:tc>
          <w:tcPr>
            <w:tcW w:w="575" w:type="pct"/>
            <w:vAlign w:val="center"/>
            <w:hideMark/>
          </w:tcPr>
          <w:p w:rsidR="00AF3282" w:rsidRDefault="00340D7C">
            <w:pPr>
              <w:ind w:left="-650" w:right="-436"/>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sz w:val="18"/>
                <w:szCs w:val="18"/>
              </w:rPr>
            </w:pPr>
            <w:r>
              <w:rPr>
                <w:rFonts w:ascii="Arial" w:eastAsia="SimSun" w:hAnsi="Arial" w:cs="Arial"/>
                <w:b/>
                <w:sz w:val="18"/>
                <w:szCs w:val="18"/>
              </w:rPr>
              <w:t>100%</w:t>
            </w:r>
          </w:p>
        </w:tc>
        <w:tc>
          <w:tcPr>
            <w:tcW w:w="685" w:type="pct"/>
            <w:vAlign w:val="center"/>
            <w:hideMark/>
          </w:tcPr>
          <w:p w:rsidR="00AF3282" w:rsidRDefault="00340D7C">
            <w:pPr>
              <w:ind w:left="-1098" w:right="-815"/>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sz w:val="18"/>
                <w:szCs w:val="18"/>
              </w:rPr>
            </w:pPr>
            <w:r>
              <w:rPr>
                <w:rFonts w:ascii="Arial" w:eastAsia="SimSun" w:hAnsi="Arial" w:cs="Arial"/>
                <w:b/>
                <w:sz w:val="18"/>
                <w:szCs w:val="18"/>
              </w:rPr>
              <w:t>533,994,104.71</w:t>
            </w:r>
          </w:p>
        </w:tc>
        <w:tc>
          <w:tcPr>
            <w:tcW w:w="818" w:type="pct"/>
            <w:vAlign w:val="center"/>
            <w:hideMark/>
          </w:tcPr>
          <w:p w:rsidR="00AF3282" w:rsidRDefault="00340D7C">
            <w:pPr>
              <w:ind w:right="31"/>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sz w:val="18"/>
                <w:szCs w:val="18"/>
              </w:rPr>
            </w:pPr>
            <w:r>
              <w:rPr>
                <w:rFonts w:ascii="Arial" w:eastAsia="SimSun" w:hAnsi="Arial" w:cs="Arial"/>
                <w:b/>
                <w:sz w:val="18"/>
                <w:szCs w:val="18"/>
              </w:rPr>
              <w:t>652,503,786.66</w:t>
            </w:r>
          </w:p>
        </w:tc>
        <w:tc>
          <w:tcPr>
            <w:tcW w:w="801" w:type="pct"/>
            <w:vAlign w:val="center"/>
            <w:hideMark/>
          </w:tcPr>
          <w:p w:rsidR="00AF3282" w:rsidRDefault="00340D7C">
            <w:pPr>
              <w:ind w:right="-47"/>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sz w:val="18"/>
                <w:szCs w:val="18"/>
              </w:rPr>
            </w:pPr>
            <w:r>
              <w:rPr>
                <w:rFonts w:ascii="Arial" w:eastAsia="SimSun" w:hAnsi="Arial" w:cs="Arial"/>
                <w:b/>
                <w:sz w:val="18"/>
                <w:szCs w:val="18"/>
              </w:rPr>
              <w:t>652,503,715.71</w:t>
            </w:r>
          </w:p>
        </w:tc>
      </w:tr>
    </w:tbl>
    <w:p w:rsidR="00AF3282" w:rsidRDefault="00340D7C">
      <w:pPr>
        <w:ind w:left="-567" w:right="-801"/>
        <w:rPr>
          <w:rFonts w:ascii="Arial" w:eastAsia="SimSun" w:hAnsi="Arial" w:cs="Arial"/>
          <w:sz w:val="18"/>
          <w:szCs w:val="18"/>
          <w:lang w:eastAsia="es-AR"/>
        </w:rPr>
      </w:pPr>
      <w:r>
        <w:rPr>
          <w:rFonts w:ascii="Arial" w:eastAsia="SimSun" w:hAnsi="Arial" w:cs="Arial"/>
          <w:sz w:val="18"/>
          <w:szCs w:val="18"/>
          <w:lang w:eastAsia="es-AR"/>
        </w:rPr>
        <w:t>* El presupuesto ejercido corresponde al cierre contable 2021.</w:t>
      </w:r>
    </w:p>
    <w:p w:rsidR="00AF3282" w:rsidRDefault="00AF3282">
      <w:pPr>
        <w:ind w:left="-567" w:right="-801"/>
        <w:rPr>
          <w:rFonts w:ascii="Arial" w:eastAsia="SimSun" w:hAnsi="Arial" w:cs="Arial"/>
          <w:sz w:val="18"/>
          <w:szCs w:val="18"/>
          <w:lang w:eastAsia="es-AR"/>
        </w:rPr>
      </w:pPr>
    </w:p>
    <w:p w:rsidR="00AF3282" w:rsidRDefault="00340D7C">
      <w:pPr>
        <w:ind w:left="-567" w:right="-801"/>
        <w:jc w:val="both"/>
        <w:rPr>
          <w:rFonts w:ascii="Arial" w:hAnsi="Arial" w:cs="Arial"/>
        </w:rPr>
      </w:pPr>
      <w:r>
        <w:rPr>
          <w:rFonts w:ascii="Arial" w:hAnsi="Arial" w:cs="Arial"/>
        </w:rPr>
        <w:t xml:space="preserve">Por lo anterior, el programa cuenta con los </w:t>
      </w:r>
      <w:r>
        <w:rPr>
          <w:rFonts w:ascii="Arial" w:hAnsi="Arial" w:cs="Arial"/>
          <w:i/>
        </w:rPr>
        <w:t>Lineamientos del Gasto de Operación del Fondo de Aportaciones para la Nómina Educativa y Gasto Operativo</w:t>
      </w:r>
      <w:r>
        <w:rPr>
          <w:rFonts w:ascii="Arial" w:hAnsi="Arial" w:cs="Arial"/>
        </w:rPr>
        <w:t xml:space="preserve"> como documento rector para su operatividad.</w:t>
      </w:r>
    </w:p>
    <w:p w:rsidR="00AF3282" w:rsidRDefault="00AF3282">
      <w:pPr>
        <w:ind w:left="-567" w:right="-801"/>
        <w:jc w:val="both"/>
        <w:rPr>
          <w:rFonts w:ascii="Arial" w:eastAsia="SimSun" w:hAnsi="Arial" w:cs="Arial"/>
          <w:sz w:val="18"/>
          <w:szCs w:val="18"/>
          <w:lang w:eastAsia="es-AR"/>
        </w:rPr>
      </w:pPr>
    </w:p>
    <w:p w:rsidR="00AF3282" w:rsidRDefault="00340D7C">
      <w:pPr>
        <w:pStyle w:val="Ttulo1"/>
        <w:ind w:left="-567" w:right="-801"/>
        <w:rPr>
          <w:rFonts w:ascii="Arial" w:hAnsi="Arial" w:cs="Arial"/>
          <w:i/>
        </w:rPr>
      </w:pPr>
      <w:bookmarkStart w:id="4" w:name="_Toc121748810"/>
      <w:r>
        <w:rPr>
          <w:rFonts w:ascii="Arial" w:hAnsi="Arial" w:cs="Arial"/>
          <w:i/>
        </w:rPr>
        <w:t>2. IDENTIFICACIÓN, DEFINICIÓN Y DESCRIPCIÓN DEL PROBLEMA O NECESIDAD</w:t>
      </w:r>
      <w:bookmarkEnd w:id="4"/>
    </w:p>
    <w:p w:rsidR="00AF3282" w:rsidRDefault="00AF3282">
      <w:pPr>
        <w:ind w:right="-801"/>
        <w:rPr>
          <w:rFonts w:ascii="Arial" w:hAnsi="Arial" w:cs="Arial"/>
        </w:rPr>
      </w:pPr>
    </w:p>
    <w:p w:rsidR="00AF3282" w:rsidRDefault="00340D7C">
      <w:pPr>
        <w:autoSpaceDE w:val="0"/>
        <w:autoSpaceDN w:val="0"/>
        <w:adjustRightInd w:val="0"/>
        <w:spacing w:after="0" w:line="240" w:lineRule="auto"/>
        <w:ind w:left="-567" w:right="-801"/>
        <w:jc w:val="both"/>
        <w:rPr>
          <w:rFonts w:ascii="Arial" w:hAnsi="Arial" w:cs="Arial"/>
        </w:rPr>
      </w:pPr>
      <w:r>
        <w:rPr>
          <w:rFonts w:ascii="Arial" w:hAnsi="Arial" w:cs="Arial"/>
        </w:rPr>
        <w:t xml:space="preserve">A partir de los antecedentes identificados, y una vez identificada la finalidad del programa que es Gestión eficaz de los servicios administrativos para la adecuada operación de los centros de trabajo mediante una adecuada planeación, control, seguimiento del desempeño y transparencia del recurso ministrado para incrementar la oferta educativa con una visión inclusiva, equitativa, con perspectiva de género y respeto a los derechos humanos; mediante los cuales SEECH administra los recursos humanos, financieros y </w:t>
      </w:r>
      <w:r>
        <w:rPr>
          <w:rFonts w:ascii="Arial" w:hAnsi="Arial" w:cs="Arial"/>
        </w:rPr>
        <w:lastRenderedPageBreak/>
        <w:t>materiales para la adecuada operación de los centros de trabajo de educación básica del subsistema federalizado en el estado de Chihuahua, en el presente apartado se realiza el análisis correspondiente a la identificación del problema, el estada actual de este y cómo ha sido su evolución, identificando, de ser el caso, experiencias de atención similares.</w:t>
      </w:r>
    </w:p>
    <w:p w:rsidR="00AF3282" w:rsidRDefault="00AF3282">
      <w:pPr>
        <w:ind w:right="-801"/>
        <w:jc w:val="both"/>
        <w:rPr>
          <w:rFonts w:ascii="Arial" w:hAnsi="Arial" w:cs="Arial"/>
        </w:rPr>
      </w:pPr>
    </w:p>
    <w:p w:rsidR="00AF3282" w:rsidRDefault="00340D7C">
      <w:pPr>
        <w:pStyle w:val="Ttulo2"/>
        <w:ind w:left="-567" w:right="-801"/>
        <w:rPr>
          <w:rFonts w:ascii="Arial" w:hAnsi="Arial" w:cs="Arial"/>
        </w:rPr>
      </w:pPr>
      <w:bookmarkStart w:id="5" w:name="_Toc121748811"/>
      <w:r>
        <w:rPr>
          <w:rFonts w:ascii="Arial" w:hAnsi="Arial" w:cs="Arial"/>
        </w:rPr>
        <w:t>2.1. Definición del Problema</w:t>
      </w:r>
      <w:bookmarkEnd w:id="5"/>
    </w:p>
    <w:p w:rsidR="00AF3282" w:rsidRDefault="00340D7C">
      <w:pPr>
        <w:ind w:left="-567" w:right="-801"/>
        <w:jc w:val="both"/>
        <w:rPr>
          <w:rFonts w:ascii="Arial" w:hAnsi="Arial" w:cs="Arial"/>
        </w:rPr>
      </w:pPr>
      <w:r>
        <w:rPr>
          <w:rFonts w:ascii="Arial" w:hAnsi="Arial" w:cs="Arial"/>
        </w:rPr>
        <w:t>El problema o necesidad que da razón a este programa es el siguiente:</w:t>
      </w:r>
    </w:p>
    <w:p w:rsidR="00AF3282" w:rsidRDefault="00340D7C">
      <w:pPr>
        <w:ind w:left="-567" w:right="-801"/>
        <w:jc w:val="both"/>
        <w:rPr>
          <w:rFonts w:ascii="Arial" w:hAnsi="Arial" w:cs="Arial"/>
        </w:rPr>
      </w:pPr>
      <w:r>
        <w:rPr>
          <w:rFonts w:ascii="Arial" w:hAnsi="Arial" w:cs="Arial"/>
        </w:rPr>
        <w:t>“Centros de trabajo de educación básica con capacidad reducida para cubrir la demanda educativa en la entidad.”</w:t>
      </w:r>
    </w:p>
    <w:p w:rsidR="00AF3282" w:rsidRDefault="00AF3282">
      <w:pPr>
        <w:ind w:left="-567" w:right="-801"/>
        <w:jc w:val="both"/>
        <w:rPr>
          <w:rFonts w:ascii="Arial" w:hAnsi="Arial" w:cs="Arial"/>
        </w:rPr>
      </w:pPr>
    </w:p>
    <w:p w:rsidR="00AF3282" w:rsidRDefault="00340D7C">
      <w:pPr>
        <w:pStyle w:val="Ttulo2"/>
        <w:ind w:left="-567" w:right="-801"/>
        <w:rPr>
          <w:rFonts w:ascii="Arial" w:hAnsi="Arial" w:cs="Arial"/>
        </w:rPr>
      </w:pPr>
      <w:bookmarkStart w:id="6" w:name="_Toc121748812"/>
      <w:r>
        <w:rPr>
          <w:rFonts w:ascii="Arial" w:hAnsi="Arial" w:cs="Arial"/>
        </w:rPr>
        <w:t>2.2. Estado Actual del problema</w:t>
      </w:r>
      <w:bookmarkEnd w:id="6"/>
    </w:p>
    <w:p w:rsidR="00AF3282" w:rsidRDefault="00340D7C">
      <w:pPr>
        <w:ind w:left="-567" w:right="-801"/>
        <w:jc w:val="both"/>
        <w:rPr>
          <w:rFonts w:ascii="Arial" w:hAnsi="Arial" w:cs="Arial"/>
        </w:rPr>
      </w:pPr>
      <w:r>
        <w:rPr>
          <w:rFonts w:ascii="Arial" w:hAnsi="Arial" w:cs="Arial"/>
        </w:rPr>
        <w:t>La educación es una de las prioridades de cualquier sociedad, pues ésta tiene el propósito de transformar a los individuos en personas productivas, capaces de promover la justicia, los derechos humanos, la solidaridad y el desarrollo social, económico y sustentable del entorno. El gobierno del estado asume el compromiso de garantizar el pleno ejercicio del derecho a la educación, para ello se hace necesario promover la inclusión y la igualdad del sistema educativo para contribuir a la conformación de una sociedad más justa en favor de las personas vulneradas, así como desarrollar ambientes escolares propicios que generen armonía social, con el fin de asegurar un alto logro educativo y la permanencia de las y los estudiantes en una formación educativa integral, obligación que se contempla en el Eje 1. Salud, desarrollo humano e identidad Chihuahua del Plan Estatal de Desarrollo 2022-2027.</w:t>
      </w:r>
    </w:p>
    <w:p w:rsidR="00AF3282" w:rsidRDefault="00340D7C">
      <w:pPr>
        <w:ind w:left="-567" w:right="-801"/>
        <w:jc w:val="both"/>
        <w:rPr>
          <w:rFonts w:ascii="Arial" w:hAnsi="Arial" w:cs="Arial"/>
        </w:rPr>
      </w:pPr>
      <w:r>
        <w:rPr>
          <w:rFonts w:ascii="Arial" w:hAnsi="Arial" w:cs="Arial"/>
        </w:rPr>
        <w:t>El reto educativo es lograr una educación básica de calidad. Para lograrlo, es necesario cerrar la brecha de la marginación y la desigualdad a través de la justa distribución de oportunidades. Por ello, cobra vital importancia la apertura de espacios necesarios a fin de que todas y todos puedan tener acceso a las mismas oportunidades, incorporarse al desarrollo y acceder a mejores condiciones de bienestar.</w:t>
      </w:r>
    </w:p>
    <w:p w:rsidR="00AF3282" w:rsidRDefault="00340D7C">
      <w:pPr>
        <w:ind w:left="-567" w:right="-799"/>
        <w:jc w:val="both"/>
        <w:rPr>
          <w:rFonts w:ascii="Arial" w:hAnsi="Arial" w:cs="Arial"/>
        </w:rPr>
      </w:pPr>
      <w:r>
        <w:rPr>
          <w:rFonts w:ascii="Arial" w:hAnsi="Arial" w:cs="Arial"/>
        </w:rPr>
        <w:t>La educación básica es un servicio educativo que el estado orienta hacia la población que desea ingresar, retomar y terminar su educación sin importar su edad. Abarca desde el nivel inicial hasta el nivel de secundaria. A continuación se detalla cada uno de los niveles que lo conforman:</w:t>
      </w:r>
    </w:p>
    <w:p w:rsidR="00AF3282" w:rsidRDefault="00340D7C">
      <w:pPr>
        <w:pStyle w:val="Default"/>
        <w:spacing w:after="120"/>
        <w:ind w:left="-567" w:right="-801"/>
        <w:jc w:val="both"/>
        <w:rPr>
          <w:rFonts w:ascii="Arial" w:hAnsi="Arial" w:cs="Arial"/>
          <w:color w:val="auto"/>
          <w:sz w:val="22"/>
          <w:szCs w:val="22"/>
        </w:rPr>
      </w:pPr>
      <w:r>
        <w:rPr>
          <w:rFonts w:ascii="Arial" w:hAnsi="Arial" w:cs="Arial"/>
          <w:b/>
          <w:color w:val="auto"/>
          <w:sz w:val="22"/>
          <w:szCs w:val="22"/>
        </w:rPr>
        <w:t>Educación inicial</w:t>
      </w:r>
    </w:p>
    <w:p w:rsidR="00AF3282" w:rsidRDefault="00340D7C">
      <w:pPr>
        <w:ind w:left="-567" w:right="-801"/>
        <w:jc w:val="both"/>
        <w:rPr>
          <w:rFonts w:ascii="Arial" w:hAnsi="Arial" w:cs="Arial"/>
        </w:rPr>
      </w:pPr>
      <w:r>
        <w:rPr>
          <w:rFonts w:ascii="Arial" w:hAnsi="Arial" w:cs="Arial"/>
        </w:rPr>
        <w:t>La población etaria de 0-2 años, del Consejo Nacional de Población (CONAPO) agosto 2018 a mitad de año, para el 2023 es de 184 mil 584 infantes, de los cuales 9 mil 498 son atendidos, el sistema federal transferido otorga el servicio educativo a 1 mil 338 infantes que representa 14.09% del servicio educativo brindado. Una de las razones de la baja cobertura es que los hogares más pobres, es menos recurrente que las madres y padres se interesen en actividades que puedan contribuir al mejor desarrollo físico, cognitivo y psicosocial de sus hijos/as.  Para lograr la cobertura en este nivel, se requiere de una estrategia integral progresiva que garantice el derecho a una educación equitativa, inclusiva e intercultural.</w:t>
      </w:r>
    </w:p>
    <w:p w:rsidR="00AF3282" w:rsidRDefault="00AF3282">
      <w:pPr>
        <w:ind w:left="708" w:right="-801"/>
        <w:jc w:val="both"/>
        <w:rPr>
          <w:rFonts w:ascii="Arial" w:hAnsi="Arial" w:cs="Arial"/>
        </w:rPr>
      </w:pPr>
    </w:p>
    <w:p w:rsidR="00AF3282" w:rsidRDefault="00340D7C">
      <w:pPr>
        <w:ind w:left="-567" w:right="-801"/>
        <w:jc w:val="both"/>
        <w:rPr>
          <w:rFonts w:ascii="Arial" w:hAnsi="Arial" w:cs="Arial"/>
        </w:rPr>
      </w:pPr>
      <w:r>
        <w:rPr>
          <w:rFonts w:ascii="Arial" w:hAnsi="Arial" w:cs="Arial"/>
          <w:b/>
        </w:rPr>
        <w:t>Educación preescolar</w:t>
      </w:r>
    </w:p>
    <w:p w:rsidR="00AF3282" w:rsidRDefault="00340D7C">
      <w:pPr>
        <w:pStyle w:val="Default"/>
        <w:spacing w:after="120"/>
        <w:ind w:left="-567" w:right="-801"/>
        <w:jc w:val="both"/>
        <w:rPr>
          <w:rFonts w:ascii="Arial" w:hAnsi="Arial" w:cs="Arial"/>
          <w:sz w:val="22"/>
          <w:szCs w:val="22"/>
        </w:rPr>
      </w:pPr>
      <w:r>
        <w:rPr>
          <w:rFonts w:ascii="Arial" w:hAnsi="Arial" w:cs="Arial"/>
          <w:sz w:val="22"/>
          <w:szCs w:val="22"/>
        </w:rPr>
        <w:t xml:space="preserve">Chihuahua ocupa la posición 23 en el país en el tema de cobertura  cifras del ciclo 2020-2021 en educación preescolar: las niñas y niños entre tres y cinco años de edad que no acuden a la escuela supera </w:t>
      </w:r>
      <w:r>
        <w:rPr>
          <w:rFonts w:ascii="Arial" w:hAnsi="Arial" w:cs="Arial"/>
          <w:sz w:val="22"/>
          <w:szCs w:val="22"/>
        </w:rPr>
        <w:lastRenderedPageBreak/>
        <w:t>los 78 mil</w:t>
      </w:r>
      <w:r>
        <w:rPr>
          <w:rStyle w:val="Refdenotaalpie"/>
          <w:rFonts w:ascii="Arial" w:hAnsi="Arial" w:cs="Arial"/>
          <w:sz w:val="22"/>
          <w:szCs w:val="22"/>
        </w:rPr>
        <w:footnoteReference w:id="2"/>
      </w:r>
      <w:r>
        <w:rPr>
          <w:rFonts w:ascii="Arial" w:hAnsi="Arial" w:cs="Arial"/>
          <w:sz w:val="22"/>
          <w:szCs w:val="22"/>
        </w:rPr>
        <w:t xml:space="preserve">. La tasa de matriculación en el sistema federal transferido es de </w:t>
      </w:r>
      <w:r>
        <w:rPr>
          <w:rFonts w:ascii="Arial" w:eastAsiaTheme="minorHAnsi" w:hAnsi="Arial" w:cs="Arial"/>
          <w:sz w:val="22"/>
          <w:szCs w:val="22"/>
          <w:lang w:val="es-ES_tradnl"/>
        </w:rPr>
        <w:t xml:space="preserve">70 mil 503 </w:t>
      </w:r>
      <w:r>
        <w:rPr>
          <w:rFonts w:ascii="Arial" w:hAnsi="Arial" w:cs="Arial"/>
          <w:sz w:val="22"/>
          <w:szCs w:val="22"/>
        </w:rPr>
        <w:t>niños y niñas representando el 62.23% de la atención educativa.</w:t>
      </w:r>
    </w:p>
    <w:p w:rsidR="00AF3282" w:rsidRDefault="00340D7C">
      <w:pPr>
        <w:pStyle w:val="Default"/>
        <w:spacing w:after="120"/>
        <w:ind w:left="-567" w:right="-801"/>
        <w:jc w:val="both"/>
        <w:rPr>
          <w:rFonts w:ascii="Arial" w:hAnsi="Arial" w:cs="Arial"/>
          <w:sz w:val="22"/>
          <w:szCs w:val="22"/>
        </w:rPr>
      </w:pPr>
      <w:r>
        <w:rPr>
          <w:rFonts w:ascii="Arial" w:hAnsi="Arial" w:cs="Arial"/>
          <w:sz w:val="22"/>
          <w:szCs w:val="22"/>
        </w:rPr>
        <w:t>Una de las causas de este rezago es la falta de infraestructura y recurso humano para ampliar la atención educativa propicia que los centros educativos den prioridad a la atención de niños y niñas de 4 y 5 años de edad.</w:t>
      </w:r>
    </w:p>
    <w:p w:rsidR="00AF3282" w:rsidRDefault="00AF3282">
      <w:pPr>
        <w:pStyle w:val="Default"/>
        <w:spacing w:after="120"/>
        <w:ind w:left="-567" w:right="-801"/>
        <w:jc w:val="both"/>
        <w:rPr>
          <w:rFonts w:ascii="Arial" w:hAnsi="Arial" w:cs="Arial"/>
          <w:sz w:val="22"/>
          <w:szCs w:val="22"/>
        </w:rPr>
      </w:pPr>
    </w:p>
    <w:p w:rsidR="00AF3282" w:rsidRDefault="00340D7C">
      <w:pPr>
        <w:pStyle w:val="Default"/>
        <w:spacing w:after="120"/>
        <w:ind w:left="-567" w:right="-801"/>
        <w:jc w:val="both"/>
        <w:rPr>
          <w:rFonts w:ascii="Arial" w:hAnsi="Arial" w:cs="Arial"/>
          <w:b/>
          <w:sz w:val="22"/>
          <w:szCs w:val="22"/>
        </w:rPr>
      </w:pPr>
      <w:r>
        <w:rPr>
          <w:rFonts w:ascii="Arial" w:hAnsi="Arial" w:cs="Arial"/>
          <w:b/>
          <w:sz w:val="22"/>
          <w:szCs w:val="22"/>
        </w:rPr>
        <w:t>Educación primaria</w:t>
      </w:r>
    </w:p>
    <w:p w:rsidR="00AF3282" w:rsidRDefault="00340D7C">
      <w:pPr>
        <w:ind w:left="-567" w:right="-801"/>
        <w:jc w:val="both"/>
        <w:rPr>
          <w:rFonts w:ascii="Arial" w:hAnsi="Arial" w:cs="Arial"/>
        </w:rPr>
      </w:pPr>
      <w:r>
        <w:rPr>
          <w:rFonts w:ascii="Arial" w:hAnsi="Arial" w:cs="Arial"/>
        </w:rPr>
        <w:t>De acuerdo con los datos de la CONAPO agosto 2018 proyecciones a mitad de año, para el año</w:t>
      </w:r>
      <w:r>
        <w:rPr>
          <w:rFonts w:cs="Arial"/>
        </w:rPr>
        <w:t xml:space="preserve"> </w:t>
      </w:r>
      <w:r>
        <w:rPr>
          <w:rFonts w:ascii="Arial" w:hAnsi="Arial" w:cs="Arial"/>
        </w:rPr>
        <w:t>2023 la población en edad (6 a 12 años) de cursar la educación primaria es de 391 mil 442.</w:t>
      </w:r>
    </w:p>
    <w:p w:rsidR="00AF3282" w:rsidRDefault="00340D7C">
      <w:pPr>
        <w:ind w:left="-567" w:right="-801"/>
        <w:jc w:val="both"/>
        <w:rPr>
          <w:rFonts w:ascii="Arial" w:hAnsi="Arial" w:cs="Arial"/>
        </w:rPr>
      </w:pPr>
      <w:r>
        <w:rPr>
          <w:rFonts w:ascii="Arial" w:hAnsi="Arial" w:cs="Arial"/>
        </w:rPr>
        <w:t>La matrícula a nivel primaria de la entidad del ciclo 2020-2021 es de 388 mil 424. Respecto a la matrícula atendida por el sistema federal transferido corresponde a 277 mil 866 que representa el 68 % de cobertura respecto a la Entidad, lo que refleja la importancia de los centros de trabajo del subsistema federal transferido para este nivel. El nivel de primaria estadísticamente es el que mayor tasa de cobertura tiene, ya que representa el 104.99% en la entidad, no obstante, esto se debe a la atención que da el nivel a las niñas y niños rezagados.</w:t>
      </w:r>
    </w:p>
    <w:p w:rsidR="00AF3282" w:rsidRDefault="00AF3282">
      <w:pPr>
        <w:ind w:left="-567" w:right="-801"/>
        <w:jc w:val="both"/>
        <w:rPr>
          <w:rFonts w:ascii="Arial" w:hAnsi="Arial" w:cs="Arial"/>
        </w:rPr>
      </w:pPr>
    </w:p>
    <w:p w:rsidR="00AF3282" w:rsidRDefault="00340D7C">
      <w:pPr>
        <w:pStyle w:val="Default"/>
        <w:spacing w:after="120"/>
        <w:ind w:left="-567" w:right="-801"/>
        <w:jc w:val="both"/>
        <w:rPr>
          <w:rFonts w:ascii="Arial" w:hAnsi="Arial" w:cs="Arial"/>
          <w:b/>
          <w:sz w:val="22"/>
          <w:szCs w:val="22"/>
        </w:rPr>
      </w:pPr>
      <w:r>
        <w:rPr>
          <w:rFonts w:ascii="Arial" w:hAnsi="Arial" w:cs="Arial"/>
          <w:b/>
          <w:sz w:val="22"/>
          <w:szCs w:val="22"/>
        </w:rPr>
        <w:t>Educación secundaria</w:t>
      </w:r>
    </w:p>
    <w:p w:rsidR="00AF3282" w:rsidRDefault="00340D7C">
      <w:pPr>
        <w:pStyle w:val="Textoindependiente"/>
        <w:spacing w:before="22" w:line="259" w:lineRule="auto"/>
        <w:ind w:left="-567" w:right="-801"/>
        <w:jc w:val="both"/>
        <w:rPr>
          <w:rFonts w:eastAsiaTheme="minorHAnsi" w:cs="Arial"/>
          <w:lang w:val="es-ES_tradnl"/>
        </w:rPr>
      </w:pPr>
      <w:r>
        <w:rPr>
          <w:rFonts w:eastAsiaTheme="minorHAnsi" w:cs="Arial"/>
          <w:lang w:val="es-ES_tradnl"/>
        </w:rPr>
        <w:t>De acuerdo con la estadística estatal la población en edad de cursar la educación secundaria   de acuerdo a la CONAPO agosto 2018 proyecciones a mitad de año, para el año 2023 es de 199 mil 551 de los cuales en la Entidad se atendieron 185 mil 353, lo que representa el 92.89% de la población etaria de 12 a 14 años. La tasa de matriculación en el sistema federal transferido es de 126 mil 219 niños y niñas representando  el 68.10% de la atención educativa.</w:t>
      </w:r>
    </w:p>
    <w:p w:rsidR="00AF3282" w:rsidRDefault="00340D7C">
      <w:pPr>
        <w:ind w:left="-567" w:right="-801"/>
        <w:jc w:val="both"/>
        <w:rPr>
          <w:rFonts w:ascii="Arial" w:hAnsi="Arial" w:cs="Arial"/>
        </w:rPr>
      </w:pPr>
      <w:r>
        <w:rPr>
          <w:rFonts w:ascii="Arial" w:hAnsi="Arial" w:cs="Arial"/>
        </w:rPr>
        <w:t>Como se puede observar en cada nivel educativo, los centros de trabajo federal transferido cobran gran relevancia en la educación básica, pues en estos se atienden a más de la mitad de las alumnas y alumnos de este nivel que hay en el estado. Es por eso que la finalidad del programa es contar con centros educativos de básica con suficientes y oportunos recursos humanos, materiales, tecnológicos y financieros que a su vez</w:t>
      </w:r>
      <w:r w:rsidRPr="00FD363E">
        <w:rPr>
          <w:rFonts w:ascii="Arial" w:hAnsi="Arial" w:cs="Arial"/>
        </w:rPr>
        <w:t xml:space="preserve">, estos tengan la capacidad para cubrir la demanda educativa. Por lo anterior, para julio 2023, se cuantificó a </w:t>
      </w:r>
      <w:r w:rsidR="00FD363E" w:rsidRPr="00FD363E">
        <w:rPr>
          <w:rFonts w:ascii="Arial" w:hAnsi="Arial" w:cs="Arial"/>
        </w:rPr>
        <w:t>4</w:t>
      </w:r>
      <w:r w:rsidRPr="00FD363E">
        <w:rPr>
          <w:rFonts w:ascii="Arial" w:hAnsi="Arial" w:cs="Arial"/>
        </w:rPr>
        <w:t>,</w:t>
      </w:r>
      <w:r w:rsidR="00FD363E" w:rsidRPr="00FD363E">
        <w:rPr>
          <w:rFonts w:ascii="Arial" w:hAnsi="Arial" w:cs="Arial"/>
        </w:rPr>
        <w:t>339</w:t>
      </w:r>
      <w:r w:rsidRPr="00FD363E">
        <w:rPr>
          <w:rFonts w:ascii="Arial" w:hAnsi="Arial" w:cs="Arial"/>
        </w:rPr>
        <w:t xml:space="preserve"> c</w:t>
      </w:r>
      <w:r>
        <w:rPr>
          <w:rFonts w:ascii="Arial" w:hAnsi="Arial" w:cs="Arial"/>
        </w:rPr>
        <w:t xml:space="preserve">entros de trabajo de educación básica federal transferido del estado que se consideran como la población que se busca atender mediante la intervención de este programa. </w:t>
      </w:r>
    </w:p>
    <w:p w:rsidR="00AF3282" w:rsidRDefault="00340D7C">
      <w:pPr>
        <w:ind w:left="-567" w:right="-801"/>
        <w:jc w:val="both"/>
        <w:rPr>
          <w:rFonts w:ascii="Arial" w:hAnsi="Arial" w:cs="Arial"/>
        </w:rPr>
      </w:pPr>
      <w:r>
        <w:rPr>
          <w:rFonts w:ascii="Arial" w:hAnsi="Arial" w:cs="Arial"/>
        </w:rPr>
        <w:t xml:space="preserve">Respecto, a los trámites de operatividad de los servicios personales y gasto de operación de </w:t>
      </w:r>
      <w:r w:rsidRPr="0044589A">
        <w:rPr>
          <w:rFonts w:ascii="Arial" w:hAnsi="Arial" w:cs="Arial"/>
        </w:rPr>
        <w:t xml:space="preserve">SEECH, se ha detectado que el número de empleados </w:t>
      </w:r>
      <w:r w:rsidR="0044589A" w:rsidRPr="0044589A">
        <w:rPr>
          <w:rFonts w:ascii="Arial" w:hAnsi="Arial" w:cs="Arial"/>
        </w:rPr>
        <w:t xml:space="preserve">activos </w:t>
      </w:r>
      <w:r w:rsidRPr="0044589A">
        <w:rPr>
          <w:rFonts w:ascii="Arial" w:hAnsi="Arial" w:cs="Arial"/>
        </w:rPr>
        <w:t xml:space="preserve">correspondientes al mes de </w:t>
      </w:r>
      <w:r w:rsidR="00E03CD5" w:rsidRPr="0044589A">
        <w:rPr>
          <w:rFonts w:ascii="Arial" w:hAnsi="Arial" w:cs="Arial"/>
        </w:rPr>
        <w:t>julio de 2023</w:t>
      </w:r>
      <w:r w:rsidRPr="0044589A">
        <w:rPr>
          <w:rFonts w:ascii="Arial" w:hAnsi="Arial" w:cs="Arial"/>
        </w:rPr>
        <w:t xml:space="preserve"> fue de 31,</w:t>
      </w:r>
      <w:r w:rsidR="0044589A" w:rsidRPr="0044589A">
        <w:rPr>
          <w:rFonts w:ascii="Arial" w:hAnsi="Arial" w:cs="Arial"/>
        </w:rPr>
        <w:t>6</w:t>
      </w:r>
      <w:r w:rsidR="0044589A">
        <w:rPr>
          <w:rFonts w:ascii="Arial" w:hAnsi="Arial" w:cs="Arial"/>
        </w:rPr>
        <w:t>91</w:t>
      </w:r>
      <w:r>
        <w:rPr>
          <w:rFonts w:ascii="Arial" w:hAnsi="Arial" w:cs="Arial"/>
        </w:rPr>
        <w:t xml:space="preserve"> de los cuales la población femenina es la que cuenta con mayor representatividad respecto a los hombres. </w:t>
      </w:r>
      <w:r w:rsidRPr="00D23F23">
        <w:rPr>
          <w:rFonts w:ascii="Arial" w:hAnsi="Arial" w:cs="Arial"/>
        </w:rPr>
        <w:t>(</w:t>
      </w:r>
      <w:r w:rsidR="00D23F23" w:rsidRPr="00D23F23">
        <w:rPr>
          <w:rFonts w:ascii="Arial" w:hAnsi="Arial" w:cs="Arial"/>
        </w:rPr>
        <w:t>10,016</w:t>
      </w:r>
      <w:r w:rsidRPr="00D23F23">
        <w:rPr>
          <w:rFonts w:ascii="Arial" w:hAnsi="Arial" w:cs="Arial"/>
        </w:rPr>
        <w:t xml:space="preserve"> hombres y 21,</w:t>
      </w:r>
      <w:r w:rsidR="00D23F23" w:rsidRPr="00D23F23">
        <w:rPr>
          <w:rFonts w:ascii="Arial" w:hAnsi="Arial" w:cs="Arial"/>
        </w:rPr>
        <w:t>675</w:t>
      </w:r>
      <w:r w:rsidRPr="00D23F23">
        <w:rPr>
          <w:rFonts w:ascii="Arial" w:hAnsi="Arial" w:cs="Arial"/>
        </w:rPr>
        <w:t xml:space="preserve"> mujeres). El proceso de adaptación que mostró el Pp hizo frente a la situación</w:t>
      </w:r>
      <w:r>
        <w:rPr>
          <w:rFonts w:ascii="Arial" w:hAnsi="Arial" w:cs="Arial"/>
        </w:rPr>
        <w:t xml:space="preserve"> pandémica que ha condicionado el adecuado ejercicio de las actividades.</w:t>
      </w:r>
    </w:p>
    <w:p w:rsidR="00AF3282" w:rsidRDefault="00340D7C">
      <w:pPr>
        <w:ind w:left="-567" w:right="-801"/>
        <w:jc w:val="both"/>
        <w:rPr>
          <w:rFonts w:ascii="Arial" w:hAnsi="Arial" w:cs="Arial"/>
        </w:rPr>
      </w:pPr>
      <w:r>
        <w:rPr>
          <w:rFonts w:ascii="Arial" w:hAnsi="Arial" w:cs="Arial"/>
        </w:rPr>
        <w:t>Es en ese contexto, que se conocen las necesidades de gestión de educación básica de los Centros de trabajo de educación.</w:t>
      </w:r>
      <w:r>
        <w:rPr>
          <w:rFonts w:ascii="Arial" w:hAnsi="Arial" w:cs="Arial"/>
        </w:rPr>
        <w:br w:type="page"/>
      </w:r>
    </w:p>
    <w:p w:rsidR="00AF3282" w:rsidRDefault="00340D7C">
      <w:pPr>
        <w:pStyle w:val="Ttulo2"/>
        <w:ind w:left="-567" w:right="-801"/>
        <w:rPr>
          <w:rFonts w:ascii="Arial" w:hAnsi="Arial" w:cs="Arial"/>
        </w:rPr>
      </w:pPr>
      <w:bookmarkStart w:id="7" w:name="_Toc121748813"/>
      <w:r>
        <w:rPr>
          <w:rFonts w:ascii="Arial" w:hAnsi="Arial" w:cs="Arial"/>
        </w:rPr>
        <w:lastRenderedPageBreak/>
        <w:t>2.3. Evolución del problema</w:t>
      </w:r>
      <w:bookmarkEnd w:id="7"/>
    </w:p>
    <w:p w:rsidR="00AF3282" w:rsidRDefault="00340D7C">
      <w:pPr>
        <w:ind w:left="-567" w:right="-801"/>
        <w:jc w:val="both"/>
        <w:rPr>
          <w:rFonts w:ascii="Arial" w:eastAsia="SimSun" w:hAnsi="Arial" w:cs="Arial"/>
        </w:rPr>
      </w:pPr>
      <w:r>
        <w:rPr>
          <w:rFonts w:ascii="Arial" w:eastAsia="SimSun" w:hAnsi="Arial" w:cs="Arial"/>
        </w:rPr>
        <w:t>A lo largo de los últimos cuatro años, el Pp ha presentado una evolución constante en el presupuesto, sin embargo, para el caso del presupuesto autorizado del Pp se ha detectado que de 2018 a 2020 el presupuesto incrementó, algo contrario con el ejercicio fiscal 2021, donde el presupuesto cayó considerablemente. Lo anterior, y dado que la población objetivo del Pp se ha mantenido constante, el presupuesto gastado para este último ejercicio fiscal se mantuvo conforme al modificado, aunque refleja una pequeña diferencia entre el gastado contra el modificado, derivado de una ampliación en el gasto operativo.</w:t>
      </w:r>
    </w:p>
    <w:p w:rsidR="00FD363E" w:rsidRDefault="00FD363E">
      <w:pPr>
        <w:ind w:left="-567" w:right="-801"/>
        <w:jc w:val="both"/>
        <w:rPr>
          <w:rFonts w:ascii="Arial" w:eastAsia="SimSun" w:hAnsi="Arial" w:cs="Arial"/>
        </w:rPr>
      </w:pPr>
      <w:r>
        <w:rPr>
          <w:noProof/>
          <w:lang w:val="es-MX" w:eastAsia="es-MX"/>
        </w:rPr>
        <w:drawing>
          <wp:inline distT="0" distB="0" distL="0" distR="0" wp14:anchorId="66F2D735" wp14:editId="03B6C426">
            <wp:extent cx="5296535" cy="2519680"/>
            <wp:effectExtent l="0" t="0" r="18415" b="13970"/>
            <wp:docPr id="1" name="Gráfico 1">
              <a:extLst xmlns:a="http://schemas.openxmlformats.org/drawingml/2006/main">
                <a:ext uri="{FF2B5EF4-FFF2-40B4-BE49-F238E27FC236}">
                  <a16:creationId xmlns:lc="http://schemas.openxmlformats.org/drawingml/2006/lockedCanva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id="{1E9D3F08-E9AF-4293-6EAA-AC1950652C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3282" w:rsidRDefault="00340D7C">
      <w:pPr>
        <w:ind w:left="-567" w:right="-801"/>
        <w:rPr>
          <w:rFonts w:ascii="Arial" w:eastAsia="SimSun" w:hAnsi="Arial" w:cs="Arial"/>
          <w:sz w:val="20"/>
        </w:rPr>
      </w:pPr>
      <w:r>
        <w:rPr>
          <w:rFonts w:ascii="Arial" w:eastAsia="SimSun" w:hAnsi="Arial" w:cs="Arial"/>
          <w:sz w:val="16"/>
          <w:szCs w:val="18"/>
        </w:rPr>
        <w:t xml:space="preserve">Fuente: Elaboración propia del Departamento de </w:t>
      </w:r>
      <w:r w:rsidR="00FD363E">
        <w:rPr>
          <w:rFonts w:ascii="Arial" w:eastAsia="SimSun" w:hAnsi="Arial" w:cs="Arial"/>
          <w:sz w:val="16"/>
          <w:szCs w:val="18"/>
        </w:rPr>
        <w:t>Seguimiento Programático y Presupuestal</w:t>
      </w:r>
    </w:p>
    <w:p w:rsidR="00AF3282" w:rsidRDefault="00340D7C">
      <w:pPr>
        <w:spacing w:before="240"/>
        <w:ind w:left="-567" w:right="-801"/>
        <w:jc w:val="both"/>
        <w:rPr>
          <w:rFonts w:ascii="Arial" w:eastAsia="SimSun" w:hAnsi="Arial" w:cs="Arial"/>
        </w:rPr>
      </w:pPr>
      <w:r>
        <w:rPr>
          <w:rFonts w:ascii="Arial" w:eastAsia="SimSun" w:hAnsi="Arial" w:cs="Arial"/>
        </w:rPr>
        <w:t>A continuación, se presenta una gráfica con la evaluación de la Población Potencial y objetiv</w:t>
      </w:r>
      <w:r w:rsidR="00E03CD5">
        <w:rPr>
          <w:rFonts w:ascii="Arial" w:eastAsia="SimSun" w:hAnsi="Arial" w:cs="Arial"/>
        </w:rPr>
        <w:t>o de los periodos 2017-2023</w:t>
      </w:r>
      <w:r>
        <w:rPr>
          <w:rFonts w:ascii="Arial" w:eastAsia="SimSun" w:hAnsi="Arial" w:cs="Arial"/>
        </w:rPr>
        <w:t>:</w:t>
      </w:r>
    </w:p>
    <w:p w:rsidR="00FD481A" w:rsidRDefault="00FD481A">
      <w:pPr>
        <w:spacing w:before="240"/>
        <w:ind w:left="-567" w:right="-801"/>
        <w:jc w:val="both"/>
        <w:rPr>
          <w:rFonts w:ascii="Arial" w:eastAsia="SimSun" w:hAnsi="Arial" w:cs="Arial"/>
        </w:rPr>
      </w:pPr>
      <w:r>
        <w:rPr>
          <w:noProof/>
          <w:lang w:val="es-MX" w:eastAsia="es-MX"/>
        </w:rPr>
        <w:drawing>
          <wp:anchor distT="0" distB="0" distL="114300" distR="114300" simplePos="0" relativeHeight="251670528" behindDoc="1" locked="0" layoutInCell="1" allowOverlap="1" wp14:anchorId="728072BE" wp14:editId="44BEC7F4">
            <wp:simplePos x="0" y="0"/>
            <wp:positionH relativeFrom="margin">
              <wp:align>center</wp:align>
            </wp:positionH>
            <wp:positionV relativeFrom="paragraph">
              <wp:posOffset>63500</wp:posOffset>
            </wp:positionV>
            <wp:extent cx="4572000" cy="2743200"/>
            <wp:effectExtent l="0" t="0" r="0" b="0"/>
            <wp:wrapTight wrapText="bothSides">
              <wp:wrapPolygon edited="0">
                <wp:start x="0" y="0"/>
                <wp:lineTo x="0" y="21450"/>
                <wp:lineTo x="21510" y="21450"/>
                <wp:lineTo x="21510"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D481A" w:rsidRDefault="00FD481A">
      <w:pPr>
        <w:spacing w:before="240"/>
        <w:ind w:left="-567" w:right="-801"/>
        <w:jc w:val="both"/>
        <w:rPr>
          <w:rFonts w:ascii="Arial" w:eastAsia="SimSun" w:hAnsi="Arial" w:cs="Arial"/>
        </w:rPr>
      </w:pPr>
    </w:p>
    <w:p w:rsidR="00AF3282" w:rsidRDefault="00AF3282">
      <w:pPr>
        <w:spacing w:before="240"/>
        <w:ind w:left="-567" w:right="-801"/>
        <w:jc w:val="center"/>
        <w:rPr>
          <w:rFonts w:ascii="Arial" w:hAnsi="Arial" w:cs="Arial"/>
          <w:noProof/>
          <w:lang w:val="es-MX" w:eastAsia="es-MX"/>
        </w:rPr>
      </w:pPr>
    </w:p>
    <w:p w:rsidR="00FD481A" w:rsidRDefault="00FD481A">
      <w:pPr>
        <w:spacing w:before="240"/>
        <w:ind w:left="-567" w:right="-801"/>
        <w:jc w:val="center"/>
        <w:rPr>
          <w:rFonts w:ascii="Arial" w:hAnsi="Arial" w:cs="Arial"/>
          <w:noProof/>
          <w:lang w:val="es-MX" w:eastAsia="es-MX"/>
        </w:rPr>
      </w:pPr>
    </w:p>
    <w:p w:rsidR="00FD481A" w:rsidRDefault="00FD481A">
      <w:pPr>
        <w:spacing w:before="240"/>
        <w:ind w:left="-567" w:right="-801"/>
        <w:jc w:val="center"/>
        <w:rPr>
          <w:rFonts w:ascii="Arial" w:hAnsi="Arial" w:cs="Arial"/>
          <w:noProof/>
          <w:lang w:val="es-MX" w:eastAsia="es-MX"/>
        </w:rPr>
      </w:pPr>
    </w:p>
    <w:p w:rsidR="00FD481A" w:rsidRDefault="00FD481A">
      <w:pPr>
        <w:spacing w:before="240"/>
        <w:ind w:left="-567" w:right="-801"/>
        <w:jc w:val="center"/>
        <w:rPr>
          <w:rFonts w:ascii="Arial" w:hAnsi="Arial" w:cs="Arial"/>
          <w:noProof/>
          <w:lang w:val="es-MX" w:eastAsia="es-MX"/>
        </w:rPr>
      </w:pPr>
    </w:p>
    <w:p w:rsidR="00FD481A" w:rsidRDefault="00FD481A">
      <w:pPr>
        <w:spacing w:before="240"/>
        <w:ind w:left="-567" w:right="-801"/>
        <w:jc w:val="center"/>
        <w:rPr>
          <w:rFonts w:ascii="Arial" w:hAnsi="Arial" w:cs="Arial"/>
          <w:noProof/>
          <w:lang w:val="es-MX" w:eastAsia="es-MX"/>
        </w:rPr>
      </w:pPr>
    </w:p>
    <w:p w:rsidR="00FD481A" w:rsidRDefault="00FD481A">
      <w:pPr>
        <w:spacing w:before="240"/>
        <w:ind w:left="-567" w:right="-801"/>
        <w:jc w:val="center"/>
        <w:rPr>
          <w:rFonts w:ascii="Arial" w:hAnsi="Arial" w:cs="Arial"/>
          <w:noProof/>
          <w:lang w:val="es-MX" w:eastAsia="es-MX"/>
        </w:rPr>
      </w:pPr>
    </w:p>
    <w:p w:rsidR="00FD481A" w:rsidRDefault="00FD481A">
      <w:pPr>
        <w:spacing w:before="240"/>
        <w:ind w:left="-567" w:right="-801"/>
        <w:jc w:val="center"/>
        <w:rPr>
          <w:rFonts w:ascii="Arial" w:hAnsi="Arial" w:cs="Arial"/>
          <w:noProof/>
          <w:lang w:val="es-MX" w:eastAsia="es-MX"/>
        </w:rPr>
      </w:pPr>
    </w:p>
    <w:p w:rsidR="00FD481A" w:rsidRDefault="00340D7C" w:rsidP="00FD481A">
      <w:pPr>
        <w:ind w:left="-567" w:right="-801"/>
        <w:rPr>
          <w:rFonts w:ascii="Arial" w:eastAsia="SimSun" w:hAnsi="Arial" w:cs="Arial"/>
          <w:sz w:val="20"/>
        </w:rPr>
      </w:pPr>
      <w:r>
        <w:rPr>
          <w:rFonts w:ascii="Arial" w:eastAsia="SimSun" w:hAnsi="Arial" w:cs="Arial"/>
          <w:sz w:val="16"/>
          <w:szCs w:val="18"/>
        </w:rPr>
        <w:t xml:space="preserve">Fuente: </w:t>
      </w:r>
      <w:r w:rsidR="00FD481A">
        <w:rPr>
          <w:rFonts w:ascii="Arial" w:eastAsia="SimSun" w:hAnsi="Arial" w:cs="Arial"/>
          <w:sz w:val="16"/>
          <w:szCs w:val="18"/>
        </w:rPr>
        <w:t>Elaboración propia del Departamento de Seguimiento Programático y Presupuestal</w:t>
      </w:r>
    </w:p>
    <w:p w:rsidR="00FD481A" w:rsidRDefault="00FD481A">
      <w:pPr>
        <w:spacing w:before="240"/>
        <w:ind w:left="-567" w:right="-801"/>
        <w:jc w:val="both"/>
        <w:rPr>
          <w:rFonts w:ascii="Arial" w:eastAsia="SimSun" w:hAnsi="Arial" w:cs="Arial"/>
        </w:rPr>
      </w:pPr>
    </w:p>
    <w:p w:rsidR="00AF3282" w:rsidRDefault="00340D7C">
      <w:pPr>
        <w:spacing w:before="240"/>
        <w:ind w:left="-567" w:right="-801"/>
        <w:jc w:val="both"/>
        <w:rPr>
          <w:rFonts w:ascii="Arial" w:eastAsia="SimSun" w:hAnsi="Arial" w:cs="Arial"/>
        </w:rPr>
      </w:pPr>
      <w:r>
        <w:rPr>
          <w:rFonts w:ascii="Arial" w:eastAsia="SimSun" w:hAnsi="Arial" w:cs="Arial"/>
        </w:rPr>
        <w:t>A lo largo de estos últimos cuatro años, se ha detectado que tanto la Población potencial y objetivo se mantienen constantes. Siendo en el año 2020 donde se incrementaron ambas poblaciones y en 2021 vuelven a presentar un ligero descenso. Así mismo podemos observar que a partir del 2023 ambas aumentan considerablemente, esto es debido a que a partir de este año se considera en estas poblaciones todos los centros de trabajo de educación básica, tanto escolares como administrativos.</w:t>
      </w:r>
    </w:p>
    <w:p w:rsidR="00AF3282" w:rsidRDefault="00AF3282">
      <w:pPr>
        <w:spacing w:before="240"/>
        <w:ind w:right="-801"/>
        <w:rPr>
          <w:rFonts w:ascii="Arial" w:eastAsia="SimSun" w:hAnsi="Arial" w:cs="Arial"/>
          <w:sz w:val="20"/>
          <w:szCs w:val="20"/>
        </w:rPr>
      </w:pPr>
    </w:p>
    <w:p w:rsidR="00AF3282" w:rsidRDefault="00340D7C">
      <w:pPr>
        <w:pStyle w:val="Ttulo2"/>
        <w:ind w:left="-567" w:right="-801"/>
        <w:rPr>
          <w:rFonts w:ascii="Arial" w:hAnsi="Arial" w:cs="Arial"/>
        </w:rPr>
      </w:pPr>
      <w:bookmarkStart w:id="8" w:name="_Toc121748814"/>
      <w:r>
        <w:rPr>
          <w:rFonts w:ascii="Arial" w:hAnsi="Arial" w:cs="Arial"/>
        </w:rPr>
        <w:t>2.4. Experiencias de atención</w:t>
      </w:r>
      <w:bookmarkEnd w:id="8"/>
    </w:p>
    <w:p w:rsidR="00AF3282" w:rsidRDefault="00340D7C">
      <w:pPr>
        <w:spacing w:before="240" w:after="240"/>
        <w:ind w:left="-567" w:right="-801"/>
        <w:jc w:val="both"/>
        <w:rPr>
          <w:rFonts w:ascii="Arial" w:hAnsi="Arial" w:cs="Arial"/>
        </w:rPr>
      </w:pPr>
      <w:r>
        <w:rPr>
          <w:rFonts w:ascii="Arial" w:hAnsi="Arial" w:cs="Arial"/>
        </w:rPr>
        <w:t>En la estructura programática del estado, la definición y objetivo del Pp presenta características únicas, una de ellas y más relevante es la población objetivo y los componentes que lo integran, los cuales están encaminados hacia la gestión de los servicios personales y gastos de operación de los centros de trabajo de educación básica del subsistema federalizado, por lo cual no detectaron experiencias de atención similares al problema identificado.</w:t>
      </w:r>
    </w:p>
    <w:p w:rsidR="00AF3282" w:rsidRDefault="00340D7C">
      <w:pPr>
        <w:spacing w:after="200" w:line="276" w:lineRule="auto"/>
        <w:ind w:left="-567" w:right="-801"/>
        <w:rPr>
          <w:rFonts w:ascii="Arial" w:hAnsi="Arial" w:cs="Arial"/>
        </w:rPr>
      </w:pPr>
      <w:r>
        <w:rPr>
          <w:rFonts w:ascii="Arial" w:hAnsi="Arial" w:cs="Arial"/>
        </w:rPr>
        <w:br w:type="page"/>
      </w:r>
    </w:p>
    <w:p w:rsidR="00AF3282" w:rsidRDefault="00AF3282">
      <w:pPr>
        <w:spacing w:after="200" w:line="276" w:lineRule="auto"/>
        <w:ind w:left="-567" w:right="-801"/>
        <w:rPr>
          <w:rFonts w:ascii="Arial" w:hAnsi="Arial" w:cs="Arial"/>
        </w:rPr>
      </w:pPr>
    </w:p>
    <w:p w:rsidR="00AF3282" w:rsidRDefault="00340D7C">
      <w:pPr>
        <w:pStyle w:val="Ttulo2"/>
        <w:ind w:left="-567" w:right="-801"/>
        <w:rPr>
          <w:rFonts w:ascii="Arial" w:hAnsi="Arial" w:cs="Arial"/>
        </w:rPr>
      </w:pPr>
      <w:bookmarkStart w:id="9" w:name="_Toc121748815"/>
      <w:r>
        <w:rPr>
          <w:rFonts w:ascii="Arial" w:hAnsi="Arial" w:cs="Arial"/>
        </w:rPr>
        <w:t>2.5. Árbol del Problema</w:t>
      </w:r>
      <w:bookmarkEnd w:id="9"/>
    </w:p>
    <w:p w:rsidR="00AF3282" w:rsidRDefault="00340D7C">
      <w:pPr>
        <w:rPr>
          <w:lang w:val="es-MX" w:eastAsia="zh-CN"/>
        </w:rPr>
      </w:pPr>
      <w:r>
        <w:rPr>
          <w:noProof/>
          <w:lang w:val="es-MX" w:eastAsia="es-MX"/>
        </w:rPr>
        <w:drawing>
          <wp:anchor distT="0" distB="0" distL="114300" distR="114300" simplePos="0" relativeHeight="251669504" behindDoc="1" locked="0" layoutInCell="1" allowOverlap="1">
            <wp:simplePos x="0" y="0"/>
            <wp:positionH relativeFrom="margin">
              <wp:align>right</wp:align>
            </wp:positionH>
            <wp:positionV relativeFrom="paragraph">
              <wp:posOffset>286385</wp:posOffset>
            </wp:positionV>
            <wp:extent cx="5929630" cy="5501640"/>
            <wp:effectExtent l="0" t="0" r="0" b="3810"/>
            <wp:wrapTight wrapText="bothSides">
              <wp:wrapPolygon edited="0">
                <wp:start x="0" y="0"/>
                <wp:lineTo x="0" y="21540"/>
                <wp:lineTo x="1041" y="21540"/>
                <wp:lineTo x="20957" y="20343"/>
                <wp:lineTo x="21443" y="20044"/>
                <wp:lineTo x="21373" y="17202"/>
                <wp:lineTo x="21096" y="16828"/>
                <wp:lineTo x="20402" y="16753"/>
                <wp:lineTo x="20541" y="16305"/>
                <wp:lineTo x="20124" y="16006"/>
                <wp:lineTo x="18528" y="15557"/>
                <wp:lineTo x="21096" y="15557"/>
                <wp:lineTo x="21512" y="15407"/>
                <wp:lineTo x="21512" y="13911"/>
                <wp:lineTo x="21096" y="13762"/>
                <wp:lineTo x="18459" y="13163"/>
                <wp:lineTo x="20679" y="13163"/>
                <wp:lineTo x="21512" y="12864"/>
                <wp:lineTo x="21512" y="11742"/>
                <wp:lineTo x="18598" y="10770"/>
                <wp:lineTo x="20610" y="10770"/>
                <wp:lineTo x="21373" y="10396"/>
                <wp:lineTo x="21443" y="8900"/>
                <wp:lineTo x="20818" y="8676"/>
                <wp:lineTo x="18598" y="8377"/>
                <wp:lineTo x="19985" y="8377"/>
                <wp:lineTo x="21096" y="7853"/>
                <wp:lineTo x="21026" y="7180"/>
                <wp:lineTo x="21512" y="6058"/>
                <wp:lineTo x="21512" y="5310"/>
                <wp:lineTo x="13809" y="4787"/>
                <wp:lineTo x="21512" y="4712"/>
                <wp:lineTo x="2151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29630" cy="550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3282" w:rsidRDefault="00AF3282">
      <w:pPr>
        <w:ind w:left="-567" w:right="-801"/>
        <w:jc w:val="center"/>
        <w:rPr>
          <w:rFonts w:ascii="Arial" w:hAnsi="Arial" w:cs="Arial"/>
        </w:rPr>
      </w:pPr>
    </w:p>
    <w:p w:rsidR="00AF3282" w:rsidRDefault="00AF3282">
      <w:pPr>
        <w:ind w:right="-801"/>
        <w:jc w:val="center"/>
        <w:rPr>
          <w:rFonts w:ascii="Arial" w:hAnsi="Arial" w:cs="Arial"/>
        </w:rPr>
      </w:pPr>
    </w:p>
    <w:p w:rsidR="00AF3282" w:rsidRDefault="00340D7C">
      <w:pPr>
        <w:pStyle w:val="Ttulo2"/>
        <w:ind w:left="-567"/>
        <w:rPr>
          <w:rFonts w:ascii="Arial" w:hAnsi="Arial" w:cs="Arial"/>
          <w:sz w:val="22"/>
          <w:szCs w:val="22"/>
        </w:rPr>
      </w:pPr>
      <w:bookmarkStart w:id="10" w:name="_Toc121226051"/>
      <w:bookmarkStart w:id="11" w:name="_Toc121748816"/>
      <w:r>
        <w:rPr>
          <w:rFonts w:ascii="Arial" w:hAnsi="Arial" w:cs="Arial"/>
          <w:sz w:val="22"/>
          <w:szCs w:val="22"/>
        </w:rPr>
        <w:t>2.5.1 Causas del Problema:</w:t>
      </w:r>
      <w:bookmarkEnd w:id="10"/>
      <w:bookmarkEnd w:id="11"/>
    </w:p>
    <w:p w:rsidR="00AF3282" w:rsidRDefault="00AF3282">
      <w:pPr>
        <w:pStyle w:val="Prrafodelista"/>
      </w:pPr>
    </w:p>
    <w:p w:rsidR="00AF3282" w:rsidRDefault="00340D7C">
      <w:pPr>
        <w:pStyle w:val="Prrafodelista"/>
        <w:numPr>
          <w:ilvl w:val="0"/>
          <w:numId w:val="7"/>
        </w:numPr>
        <w:ind w:left="142" w:right="-799"/>
      </w:pPr>
      <w:r>
        <w:t>Centros de trabajo con ineficaz gestión de los recursos humanos, materiales, tecnológicos y financieros de acuerdo a las necesidades del servicio educativo.</w:t>
      </w:r>
    </w:p>
    <w:p w:rsidR="00AF3282" w:rsidRDefault="00340D7C">
      <w:pPr>
        <w:pStyle w:val="Prrafodelista"/>
        <w:numPr>
          <w:ilvl w:val="0"/>
          <w:numId w:val="7"/>
        </w:numPr>
        <w:ind w:left="142" w:right="-799"/>
      </w:pPr>
      <w:r>
        <w:t>Inoportuna disposición de los recursos para la operatividad.</w:t>
      </w:r>
    </w:p>
    <w:p w:rsidR="00AF3282" w:rsidRDefault="00340D7C">
      <w:pPr>
        <w:pStyle w:val="Prrafodelista"/>
        <w:numPr>
          <w:ilvl w:val="0"/>
          <w:numId w:val="7"/>
        </w:numPr>
        <w:ind w:left="142" w:right="-799"/>
      </w:pPr>
      <w:r>
        <w:t>Asignación inoportuna del recurso humano en los centros escolares de educación básica.</w:t>
      </w:r>
    </w:p>
    <w:p w:rsidR="00AF3282" w:rsidRDefault="00340D7C">
      <w:pPr>
        <w:pStyle w:val="Prrafodelista"/>
        <w:numPr>
          <w:ilvl w:val="0"/>
          <w:numId w:val="7"/>
        </w:numPr>
        <w:ind w:left="142" w:right="-799"/>
      </w:pPr>
      <w:r>
        <w:rPr>
          <w:lang w:val="es-ES_tradnl"/>
        </w:rPr>
        <w:t>Insuficiente recurso humano en las escuelas de educación básica para impulsar el desarrollo físico de las y los alumnos.</w:t>
      </w:r>
    </w:p>
    <w:p w:rsidR="00AF3282" w:rsidRDefault="00AF3282">
      <w:pPr>
        <w:ind w:right="-799"/>
      </w:pPr>
    </w:p>
    <w:p w:rsidR="00AF3282" w:rsidRDefault="00340D7C">
      <w:pPr>
        <w:pStyle w:val="Prrafodelista"/>
        <w:numPr>
          <w:ilvl w:val="0"/>
          <w:numId w:val="7"/>
        </w:numPr>
        <w:ind w:left="142" w:right="-799"/>
      </w:pPr>
      <w:r>
        <w:t>Poca certeza para la determinación de la demanda educativa en los centros escolares de educación básica.</w:t>
      </w:r>
    </w:p>
    <w:p w:rsidR="00AF3282" w:rsidRDefault="00340D7C">
      <w:pPr>
        <w:pStyle w:val="Prrafodelista"/>
        <w:numPr>
          <w:ilvl w:val="0"/>
          <w:numId w:val="7"/>
        </w:numPr>
        <w:ind w:left="142" w:right="-799"/>
      </w:pPr>
      <w:r>
        <w:t>Necesidades de expansión de los  centros educativos de educación básica con bajo nivel de cobertura.</w:t>
      </w:r>
    </w:p>
    <w:p w:rsidR="00AF3282" w:rsidRDefault="00340D7C">
      <w:pPr>
        <w:pStyle w:val="Prrafodelista"/>
        <w:numPr>
          <w:ilvl w:val="0"/>
          <w:numId w:val="7"/>
        </w:numPr>
        <w:ind w:left="142" w:right="-799"/>
      </w:pPr>
      <w:r>
        <w:t>Las regiones con tardía disposición de los recursos para su operatividad.</w:t>
      </w:r>
    </w:p>
    <w:p w:rsidR="00AF3282" w:rsidRDefault="00340D7C">
      <w:pPr>
        <w:pStyle w:val="Prrafodelista"/>
        <w:numPr>
          <w:ilvl w:val="0"/>
          <w:numId w:val="7"/>
        </w:numPr>
        <w:ind w:left="142" w:right="-799"/>
      </w:pPr>
      <w:r>
        <w:rPr>
          <w:lang w:val="es-ES_tradnl"/>
        </w:rPr>
        <w:t>Unidades administrativas con bajo cumplimiento de los indicadores y metas de desempeño institucional.</w:t>
      </w:r>
    </w:p>
    <w:p w:rsidR="00AF3282" w:rsidRDefault="00340D7C">
      <w:pPr>
        <w:pStyle w:val="Prrafodelista"/>
        <w:numPr>
          <w:ilvl w:val="0"/>
          <w:numId w:val="7"/>
        </w:numPr>
        <w:ind w:left="142" w:right="-799"/>
      </w:pPr>
      <w:r>
        <w:t>Escasa gestión para atender los asuntos legales en los centros de educación básica y normal.</w:t>
      </w:r>
    </w:p>
    <w:p w:rsidR="00AF3282" w:rsidRDefault="00340D7C">
      <w:pPr>
        <w:pStyle w:val="Prrafodelista"/>
        <w:numPr>
          <w:ilvl w:val="0"/>
          <w:numId w:val="7"/>
        </w:numPr>
        <w:ind w:left="142" w:right="-799"/>
      </w:pPr>
      <w:r>
        <w:t xml:space="preserve">Baja atención en temas de perspectiva de género </w:t>
      </w:r>
      <w:r>
        <w:rPr>
          <w:lang w:val="es-ES_tradnl"/>
        </w:rPr>
        <w:t>al personal docente y administrativo.</w:t>
      </w:r>
    </w:p>
    <w:p w:rsidR="00AF3282" w:rsidRDefault="00340D7C">
      <w:pPr>
        <w:pStyle w:val="Prrafodelista"/>
        <w:numPr>
          <w:ilvl w:val="0"/>
          <w:numId w:val="7"/>
        </w:numPr>
        <w:ind w:left="142" w:right="-799"/>
      </w:pPr>
      <w:r>
        <w:t>Centros de trabajo con poca profesionalización del personal que interviene  en el  servicio educativo.</w:t>
      </w:r>
    </w:p>
    <w:p w:rsidR="00AF3282" w:rsidRDefault="00340D7C">
      <w:pPr>
        <w:pStyle w:val="Prrafodelista"/>
        <w:numPr>
          <w:ilvl w:val="0"/>
          <w:numId w:val="7"/>
        </w:numPr>
        <w:ind w:left="142" w:right="-799"/>
      </w:pPr>
      <w:r>
        <w:t>Escasa actualización del personal docente de las instituciones formadoras de docentes y posgrado en el mismo ramo.</w:t>
      </w:r>
    </w:p>
    <w:p w:rsidR="00AF3282" w:rsidRDefault="00340D7C">
      <w:pPr>
        <w:pStyle w:val="Prrafodelista"/>
        <w:numPr>
          <w:ilvl w:val="0"/>
          <w:numId w:val="7"/>
        </w:numPr>
        <w:ind w:left="142" w:right="-799"/>
      </w:pPr>
      <w:r>
        <w:rPr>
          <w:lang w:val="es-ES_tradnl"/>
        </w:rPr>
        <w:t>El personal de apoyo y asistencia a la educación con menor nivel de competencias profesionales.</w:t>
      </w:r>
    </w:p>
    <w:p w:rsidR="00AF3282" w:rsidRDefault="00AF3282">
      <w:pPr>
        <w:pStyle w:val="Prrafodelista"/>
      </w:pPr>
    </w:p>
    <w:p w:rsidR="00AF3282" w:rsidRDefault="00AF3282"/>
    <w:p w:rsidR="00AF3282" w:rsidRDefault="00340D7C">
      <w:pPr>
        <w:pStyle w:val="Ttulo1"/>
        <w:ind w:left="-567" w:right="-801"/>
        <w:rPr>
          <w:rFonts w:ascii="Arial" w:hAnsi="Arial" w:cs="Arial"/>
          <w:i/>
        </w:rPr>
      </w:pPr>
      <w:bookmarkStart w:id="12" w:name="_Toc121748817"/>
      <w:r>
        <w:rPr>
          <w:rFonts w:ascii="Arial" w:hAnsi="Arial" w:cs="Arial"/>
          <w:i/>
        </w:rPr>
        <w:t>3. OBJETIVOS</w:t>
      </w:r>
      <w:bookmarkEnd w:id="12"/>
    </w:p>
    <w:p w:rsidR="00AF3282" w:rsidRDefault="00340D7C">
      <w:pPr>
        <w:pStyle w:val="Ttulo2"/>
        <w:ind w:left="-567" w:right="-801"/>
        <w:rPr>
          <w:rFonts w:ascii="Arial" w:hAnsi="Arial" w:cs="Arial"/>
        </w:rPr>
      </w:pPr>
      <w:bookmarkStart w:id="13" w:name="_Toc121748818"/>
      <w:r>
        <w:rPr>
          <w:rFonts w:ascii="Arial" w:hAnsi="Arial" w:cs="Arial"/>
        </w:rPr>
        <w:t>3.1. Árbol del objetivo</w:t>
      </w:r>
      <w:bookmarkEnd w:id="13"/>
    </w:p>
    <w:p w:rsidR="00AF3282" w:rsidRDefault="00340D7C">
      <w:pPr>
        <w:ind w:left="-567" w:right="-801"/>
        <w:jc w:val="both"/>
        <w:rPr>
          <w:rFonts w:ascii="Arial" w:hAnsi="Arial" w:cs="Arial"/>
          <w:iCs/>
        </w:rPr>
      </w:pPr>
      <w:r>
        <w:rPr>
          <w:rFonts w:ascii="Arial" w:hAnsi="Arial" w:cs="Arial"/>
          <w:lang w:eastAsia="es-AR"/>
        </w:rPr>
        <w:t xml:space="preserve">El programa </w:t>
      </w:r>
      <w:r>
        <w:rPr>
          <w:rFonts w:ascii="Arial" w:hAnsi="Arial" w:cs="Arial"/>
          <w:iCs/>
        </w:rPr>
        <w:t>presupuestario</w:t>
      </w:r>
      <w:r>
        <w:rPr>
          <w:rFonts w:ascii="Arial" w:eastAsia="Times New Roman" w:hAnsi="Arial" w:cs="Arial"/>
          <w:color w:val="222222"/>
          <w:lang w:val="es-MX" w:eastAsia="es-MX"/>
        </w:rPr>
        <w:t xml:space="preserve"> Gestión para la Educación Básica, Normal y Posgrado 2E209C1 </w:t>
      </w:r>
      <w:r>
        <w:rPr>
          <w:rFonts w:ascii="Arial" w:hAnsi="Arial" w:cs="Arial"/>
          <w:iCs/>
        </w:rPr>
        <w:t xml:space="preserve"> tendrá como principal objetivo el evaluarse a sí mismo, a través de la identificación de las diversas áreas de oportunidad que se están presentando y analizar porque razón se ve entorpecido el impacto que se desea obtener.  Es decir, de nada servirá lograr establecer una justificación sólida, con la planeación de las actividades y los materiales necesarios, si el recurso se ve trucado. Cada uno de los aspectos que son primordiales de detectar para garantizar su éxito, debe de marcar una ruta inequívoca, por este motivo se diseña el siguiente árbol de objetivos en donde quede plasmada la información que esclarecerá las metas por cumplir y los pasos por seguir en un orden gradual.</w:t>
      </w: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AF3282">
      <w:pPr>
        <w:ind w:left="-567" w:right="-801"/>
        <w:jc w:val="both"/>
        <w:rPr>
          <w:rFonts w:ascii="Arial" w:hAnsi="Arial" w:cs="Arial"/>
          <w:iCs/>
        </w:rPr>
      </w:pPr>
    </w:p>
    <w:p w:rsidR="00AF3282" w:rsidRDefault="00340D7C">
      <w:pPr>
        <w:ind w:left="-567"/>
        <w:rPr>
          <w:rFonts w:ascii="Arial" w:hAnsi="Arial" w:cs="Arial"/>
          <w:b/>
          <w:bCs/>
          <w:sz w:val="28"/>
          <w:szCs w:val="28"/>
        </w:rPr>
      </w:pPr>
      <w:r>
        <w:rPr>
          <w:noProof/>
          <w:lang w:val="es-MX" w:eastAsia="es-MX"/>
        </w:rPr>
        <w:drawing>
          <wp:anchor distT="0" distB="0" distL="114300" distR="114300" simplePos="0" relativeHeight="251668480" behindDoc="1" locked="0" layoutInCell="1" allowOverlap="1">
            <wp:simplePos x="0" y="0"/>
            <wp:positionH relativeFrom="column">
              <wp:posOffset>-323850</wp:posOffset>
            </wp:positionH>
            <wp:positionV relativeFrom="paragraph">
              <wp:posOffset>406400</wp:posOffset>
            </wp:positionV>
            <wp:extent cx="6344920" cy="6525260"/>
            <wp:effectExtent l="0" t="0" r="0" b="8890"/>
            <wp:wrapTight wrapText="bothSides">
              <wp:wrapPolygon edited="0">
                <wp:start x="0" y="0"/>
                <wp:lineTo x="0" y="21566"/>
                <wp:lineTo x="973" y="21566"/>
                <wp:lineTo x="973" y="20179"/>
                <wp:lineTo x="9339" y="20179"/>
                <wp:lineTo x="21531" y="19612"/>
                <wp:lineTo x="21531" y="15765"/>
                <wp:lineTo x="21271" y="15450"/>
                <wp:lineTo x="20688" y="15134"/>
                <wp:lineTo x="21336" y="14125"/>
                <wp:lineTo x="21401" y="13053"/>
                <wp:lineTo x="20882" y="12738"/>
                <wp:lineTo x="19261" y="12107"/>
                <wp:lineTo x="21531" y="12107"/>
                <wp:lineTo x="21531" y="11162"/>
                <wp:lineTo x="18677" y="11098"/>
                <wp:lineTo x="21207" y="10090"/>
                <wp:lineTo x="21401" y="8765"/>
                <wp:lineTo x="20817" y="8513"/>
                <wp:lineTo x="18742" y="8072"/>
                <wp:lineTo x="20623" y="8072"/>
                <wp:lineTo x="21207" y="7819"/>
                <wp:lineTo x="21207" y="6684"/>
                <wp:lineTo x="973" y="6054"/>
                <wp:lineTo x="4215" y="6054"/>
                <wp:lineTo x="21531" y="5234"/>
                <wp:lineTo x="21531" y="4477"/>
                <wp:lineTo x="13813" y="4036"/>
                <wp:lineTo x="21531" y="3973"/>
                <wp:lineTo x="2153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4920" cy="6525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3282" w:rsidRDefault="00AF3282">
      <w:pPr>
        <w:ind w:left="-567"/>
        <w:rPr>
          <w:rFonts w:ascii="Arial" w:hAnsi="Arial" w:cs="Arial"/>
          <w:b/>
          <w:bCs/>
          <w:sz w:val="28"/>
          <w:szCs w:val="28"/>
        </w:rPr>
      </w:pPr>
    </w:p>
    <w:p w:rsidR="00AF3282" w:rsidRDefault="00AF3282">
      <w:pPr>
        <w:ind w:left="-567"/>
        <w:rPr>
          <w:rFonts w:ascii="Arial" w:hAnsi="Arial" w:cs="Arial"/>
          <w:b/>
          <w:bCs/>
          <w:sz w:val="28"/>
          <w:szCs w:val="28"/>
        </w:rPr>
      </w:pPr>
    </w:p>
    <w:p w:rsidR="00AF3282" w:rsidRDefault="00AF3282">
      <w:pPr>
        <w:ind w:left="-567"/>
        <w:rPr>
          <w:rFonts w:ascii="Arial" w:hAnsi="Arial" w:cs="Arial"/>
          <w:b/>
          <w:bCs/>
          <w:sz w:val="28"/>
          <w:szCs w:val="28"/>
        </w:rPr>
      </w:pPr>
    </w:p>
    <w:p w:rsidR="00AF3282" w:rsidRDefault="00AF3282">
      <w:pPr>
        <w:ind w:left="-567"/>
        <w:rPr>
          <w:rFonts w:ascii="Arial" w:hAnsi="Arial" w:cs="Arial"/>
          <w:b/>
          <w:bCs/>
          <w:sz w:val="28"/>
          <w:szCs w:val="28"/>
        </w:rPr>
      </w:pPr>
    </w:p>
    <w:p w:rsidR="00AF3282" w:rsidRDefault="00AF3282">
      <w:pPr>
        <w:ind w:left="-567"/>
        <w:rPr>
          <w:rFonts w:ascii="Arial" w:hAnsi="Arial" w:cs="Arial"/>
          <w:b/>
          <w:bCs/>
          <w:sz w:val="28"/>
          <w:szCs w:val="28"/>
        </w:rPr>
      </w:pPr>
    </w:p>
    <w:p w:rsidR="00AF3282" w:rsidRDefault="00AF3282">
      <w:pPr>
        <w:ind w:left="-567"/>
        <w:rPr>
          <w:rFonts w:ascii="Arial" w:hAnsi="Arial" w:cs="Arial"/>
          <w:b/>
          <w:bCs/>
          <w:sz w:val="12"/>
          <w:szCs w:val="28"/>
        </w:rPr>
      </w:pPr>
    </w:p>
    <w:p w:rsidR="00AF3282" w:rsidRDefault="00340D7C">
      <w:pPr>
        <w:pStyle w:val="Ttulo2"/>
        <w:ind w:left="-567" w:right="-801"/>
        <w:rPr>
          <w:rFonts w:ascii="Arial" w:hAnsi="Arial" w:cs="Arial"/>
        </w:rPr>
      </w:pPr>
      <w:bookmarkStart w:id="14" w:name="_Toc121748819"/>
      <w:r>
        <w:rPr>
          <w:rFonts w:ascii="Arial" w:hAnsi="Arial" w:cs="Arial"/>
        </w:rPr>
        <w:t>3.2. Determinación de los objetivos del programa</w:t>
      </w:r>
      <w:bookmarkEnd w:id="14"/>
    </w:p>
    <w:p w:rsidR="00AF3282" w:rsidRDefault="00AF3282">
      <w:pPr>
        <w:ind w:left="-567" w:right="-801"/>
        <w:rPr>
          <w:rFonts w:ascii="Arial" w:hAnsi="Arial" w:cs="Arial"/>
          <w:sz w:val="8"/>
        </w:rPr>
      </w:pPr>
    </w:p>
    <w:p w:rsidR="00AF3282" w:rsidRDefault="00340D7C">
      <w:pPr>
        <w:pStyle w:val="Ttulo2"/>
        <w:ind w:left="-284" w:right="-801"/>
        <w:rPr>
          <w:rFonts w:ascii="Arial" w:hAnsi="Arial" w:cs="Arial"/>
        </w:rPr>
      </w:pPr>
      <w:bookmarkStart w:id="15" w:name="_Toc120888890"/>
      <w:bookmarkStart w:id="16" w:name="_Toc121748820"/>
      <w:r>
        <w:rPr>
          <w:rFonts w:ascii="Arial" w:hAnsi="Arial" w:cs="Arial"/>
        </w:rPr>
        <w:t>3.2.1 Objetivo General</w:t>
      </w:r>
      <w:bookmarkEnd w:id="15"/>
      <w:bookmarkEnd w:id="16"/>
    </w:p>
    <w:p w:rsidR="00AF3282" w:rsidRDefault="00340D7C">
      <w:pPr>
        <w:ind w:left="-567" w:right="-801"/>
        <w:jc w:val="both"/>
        <w:rPr>
          <w:rFonts w:ascii="Arial" w:hAnsi="Arial" w:cs="Arial"/>
        </w:rPr>
      </w:pPr>
      <w:r>
        <w:rPr>
          <w:rFonts w:ascii="Arial" w:hAnsi="Arial" w:cs="Arial"/>
        </w:rPr>
        <w:t>Con base en el análisis realizado en el árbol de objetivos para identificar de forma esquemática la situación esperada al resolver el problema identificado, se formula el objetivo general del programa de la siguiente manera:</w:t>
      </w:r>
    </w:p>
    <w:p w:rsidR="00AF3282" w:rsidRDefault="00340D7C">
      <w:pPr>
        <w:ind w:left="-567" w:right="-801"/>
        <w:jc w:val="both"/>
        <w:rPr>
          <w:rFonts w:ascii="Arial" w:hAnsi="Arial" w:cs="Arial"/>
          <w:b/>
          <w:bCs/>
          <w:sz w:val="16"/>
          <w:szCs w:val="16"/>
          <w:lang w:val="es-MX"/>
        </w:rPr>
      </w:pPr>
      <w:r>
        <w:rPr>
          <w:rFonts w:ascii="Arial" w:hAnsi="Arial" w:cs="Arial"/>
        </w:rPr>
        <w:t>Los centros de trabajo de educación básica federal transferido cuentan con mayor capacidad para cubrir la demanda educativa en la entidad</w:t>
      </w:r>
      <w:r>
        <w:rPr>
          <w:rFonts w:ascii="Arial" w:hAnsi="Arial" w:cs="Arial"/>
          <w:b/>
          <w:bCs/>
          <w:sz w:val="16"/>
          <w:szCs w:val="16"/>
          <w:lang w:val="es-MX"/>
        </w:rPr>
        <w:t>.</w:t>
      </w:r>
    </w:p>
    <w:p w:rsidR="00AF3282" w:rsidRDefault="00340D7C">
      <w:pPr>
        <w:pStyle w:val="Ttulo2"/>
        <w:ind w:left="-284" w:right="-801"/>
        <w:rPr>
          <w:rFonts w:ascii="Arial" w:hAnsi="Arial" w:cs="Arial"/>
        </w:rPr>
      </w:pPr>
      <w:bookmarkStart w:id="17" w:name="_Toc120888891"/>
      <w:bookmarkStart w:id="18" w:name="_Toc121748821"/>
      <w:r>
        <w:rPr>
          <w:rFonts w:ascii="Arial" w:hAnsi="Arial" w:cs="Arial"/>
        </w:rPr>
        <w:t>3.2.2 Objetivos Específicos</w:t>
      </w:r>
      <w:bookmarkEnd w:id="17"/>
      <w:bookmarkEnd w:id="18"/>
    </w:p>
    <w:p w:rsidR="00AF3282" w:rsidRDefault="00340D7C">
      <w:pPr>
        <w:ind w:left="-567" w:right="-801"/>
        <w:jc w:val="both"/>
        <w:rPr>
          <w:rFonts w:ascii="Arial" w:hAnsi="Arial" w:cs="Arial"/>
        </w:rPr>
      </w:pPr>
      <w:r>
        <w:rPr>
          <w:rFonts w:ascii="Arial" w:hAnsi="Arial" w:cs="Arial"/>
        </w:rPr>
        <w:t>Una vez definido este, se puede identificar que, los dos objetivos particulares o medios principales que dan resultado a este objetivo específico son los siguientes:</w:t>
      </w:r>
    </w:p>
    <w:p w:rsidR="00AF3282" w:rsidRDefault="00340D7C">
      <w:pPr>
        <w:pStyle w:val="Prrafodelista"/>
        <w:numPr>
          <w:ilvl w:val="0"/>
          <w:numId w:val="5"/>
        </w:numPr>
        <w:spacing w:before="0" w:line="259" w:lineRule="auto"/>
        <w:ind w:left="-142" w:right="-801"/>
        <w:rPr>
          <w:rFonts w:cs="Arial"/>
          <w:bCs/>
        </w:rPr>
      </w:pPr>
      <w:r>
        <w:rPr>
          <w:rFonts w:cs="Arial"/>
          <w:bCs/>
        </w:rPr>
        <w:t>Recursos para la operatividad de los centros de trabajo de Servicios Educativos del Estado de Chihuahua brindados, y</w:t>
      </w:r>
    </w:p>
    <w:p w:rsidR="00AF3282" w:rsidRDefault="00340D7C">
      <w:pPr>
        <w:pStyle w:val="Prrafodelista"/>
        <w:numPr>
          <w:ilvl w:val="0"/>
          <w:numId w:val="5"/>
        </w:numPr>
        <w:spacing w:before="0" w:line="259" w:lineRule="auto"/>
        <w:ind w:left="-142" w:right="-801"/>
        <w:rPr>
          <w:rFonts w:cs="Arial"/>
          <w:bCs/>
        </w:rPr>
      </w:pPr>
      <w:r>
        <w:rPr>
          <w:rFonts w:cs="Arial"/>
          <w:bCs/>
        </w:rPr>
        <w:t>Reconocimiento a la profesionalización del personal docente y de apoyo en los centros federal transferido.</w:t>
      </w:r>
    </w:p>
    <w:p w:rsidR="00AF3282" w:rsidRDefault="00AF3282">
      <w:pPr>
        <w:ind w:left="-927" w:right="-801"/>
        <w:jc w:val="both"/>
        <w:rPr>
          <w:rFonts w:ascii="Arial" w:hAnsi="Arial" w:cs="Arial"/>
          <w:lang w:val="es-MX"/>
        </w:rPr>
      </w:pPr>
    </w:p>
    <w:p w:rsidR="00AF3282" w:rsidRDefault="00340D7C">
      <w:pPr>
        <w:pStyle w:val="Ttulo2"/>
        <w:ind w:left="-567" w:right="-801"/>
        <w:rPr>
          <w:rFonts w:ascii="Arial" w:hAnsi="Arial" w:cs="Arial"/>
        </w:rPr>
      </w:pPr>
      <w:bookmarkStart w:id="19" w:name="_Toc121748822"/>
      <w:r>
        <w:rPr>
          <w:rFonts w:ascii="Arial" w:hAnsi="Arial" w:cs="Arial"/>
        </w:rPr>
        <w:t>3.3. Aportación del programa a los objetivos del Plan Estatal de Desarrollo, así como, Plan Nacional de Desarrollo, y finalmente a los Objetivos de Desarrollo Sostenible (Agenda 2030)</w:t>
      </w:r>
      <w:bookmarkEnd w:id="19"/>
    </w:p>
    <w:p w:rsidR="00AF3282" w:rsidRDefault="00340D7C">
      <w:pPr>
        <w:ind w:left="-567" w:right="-801"/>
        <w:jc w:val="both"/>
        <w:rPr>
          <w:rFonts w:ascii="Arial" w:hAnsi="Arial" w:cs="Arial"/>
        </w:rPr>
      </w:pPr>
      <w:r>
        <w:rPr>
          <w:rFonts w:ascii="Arial" w:hAnsi="Arial" w:cs="Arial"/>
        </w:rPr>
        <w:t>Se identifica que el programa está vinculado a objetivos de nivel superior; es decir, la implementación de este programa contribuye parcialmente al cumplimiento de los objetivos de programas y planes superiores como se detalla en el siguiente cuadro.</w:t>
      </w:r>
    </w:p>
    <w:p w:rsidR="00AF3282" w:rsidRDefault="00AF3282">
      <w:pPr>
        <w:ind w:left="-567" w:right="-801"/>
        <w:jc w:val="both"/>
        <w:rPr>
          <w:rFonts w:ascii="Arial" w:hAnsi="Arial" w:cs="Arial"/>
          <w:i/>
        </w:rPr>
      </w:pPr>
    </w:p>
    <w:tbl>
      <w:tblPr>
        <w:tblStyle w:val="Tablaconcuadrcula"/>
        <w:tblW w:w="9776" w:type="dxa"/>
        <w:jc w:val="center"/>
        <w:tblLook w:val="04A0" w:firstRow="1" w:lastRow="0" w:firstColumn="1" w:lastColumn="0" w:noHBand="0" w:noVBand="1"/>
      </w:tblPr>
      <w:tblGrid>
        <w:gridCol w:w="1413"/>
        <w:gridCol w:w="2835"/>
        <w:gridCol w:w="2977"/>
        <w:gridCol w:w="2551"/>
      </w:tblGrid>
      <w:tr w:rsidR="00AF3282">
        <w:trPr>
          <w:trHeight w:val="454"/>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AF3282" w:rsidRDefault="00340D7C">
            <w:pPr>
              <w:pStyle w:val="Prrafodelista"/>
              <w:spacing w:before="0" w:after="0" w:line="276" w:lineRule="auto"/>
              <w:ind w:left="0" w:right="-234"/>
              <w:jc w:val="center"/>
              <w:rPr>
                <w:rFonts w:cs="Arial"/>
                <w:b/>
                <w:bCs/>
                <w:color w:val="FFFFFF" w:themeColor="background1"/>
                <w:sz w:val="16"/>
                <w:szCs w:val="16"/>
                <w:lang w:val="es-AR"/>
              </w:rPr>
            </w:pPr>
            <w:r>
              <w:rPr>
                <w:rFonts w:cs="Arial"/>
                <w:b/>
                <w:bCs/>
                <w:color w:val="FFFFFF" w:themeColor="background1"/>
                <w:sz w:val="16"/>
                <w:szCs w:val="16"/>
                <w:lang w:val="es-AR"/>
              </w:rPr>
              <w:t xml:space="preserve">Plan Nacional </w:t>
            </w:r>
          </w:p>
          <w:p w:rsidR="00AF3282" w:rsidRDefault="00340D7C">
            <w:pPr>
              <w:pStyle w:val="Prrafodelista"/>
              <w:spacing w:before="0" w:after="0" w:line="276" w:lineRule="auto"/>
              <w:ind w:left="0" w:right="-234"/>
              <w:jc w:val="center"/>
              <w:rPr>
                <w:rFonts w:cs="Arial"/>
                <w:b/>
                <w:bCs/>
                <w:color w:val="FFFFFF" w:themeColor="background1"/>
                <w:sz w:val="16"/>
                <w:szCs w:val="16"/>
                <w:lang w:val="es-AR"/>
              </w:rPr>
            </w:pPr>
            <w:r>
              <w:rPr>
                <w:rFonts w:cs="Arial"/>
                <w:b/>
                <w:bCs/>
                <w:color w:val="FFFFFF" w:themeColor="background1"/>
                <w:sz w:val="16"/>
                <w:szCs w:val="16"/>
                <w:lang w:val="es-AR"/>
              </w:rPr>
              <w:t xml:space="preserve">de Desarrollo </w:t>
            </w:r>
          </w:p>
          <w:p w:rsidR="00AF3282" w:rsidRDefault="00340D7C">
            <w:pPr>
              <w:pStyle w:val="Prrafodelista"/>
              <w:spacing w:before="0" w:after="0" w:line="276" w:lineRule="auto"/>
              <w:ind w:left="0" w:right="-234"/>
              <w:jc w:val="center"/>
              <w:rPr>
                <w:rFonts w:cs="Arial"/>
                <w:b/>
                <w:bCs/>
                <w:color w:val="FFFFFF" w:themeColor="background1"/>
                <w:sz w:val="16"/>
                <w:szCs w:val="16"/>
                <w:lang w:val="es-AR"/>
              </w:rPr>
            </w:pPr>
            <w:r>
              <w:rPr>
                <w:rFonts w:cs="Arial"/>
                <w:b/>
                <w:bCs/>
                <w:color w:val="FFFFFF" w:themeColor="background1"/>
                <w:sz w:val="16"/>
                <w:szCs w:val="16"/>
                <w:lang w:val="es-AR"/>
              </w:rPr>
              <w:t>2019-2024</w:t>
            </w:r>
          </w:p>
        </w:tc>
        <w:tc>
          <w:tcPr>
            <w:tcW w:w="2835" w:type="dxa"/>
            <w:tcBorders>
              <w:top w:val="single" w:sz="4" w:space="0" w:color="auto"/>
              <w:left w:val="single" w:sz="4" w:space="0" w:color="auto"/>
              <w:bottom w:val="single" w:sz="4" w:space="0" w:color="auto"/>
              <w:right w:val="single" w:sz="4" w:space="0" w:color="auto"/>
            </w:tcBorders>
            <w:shd w:val="clear" w:color="auto" w:fill="7030A0"/>
            <w:vAlign w:val="center"/>
          </w:tcPr>
          <w:p w:rsidR="00AF3282" w:rsidRDefault="00340D7C">
            <w:pPr>
              <w:pStyle w:val="Prrafodelista"/>
              <w:spacing w:before="0" w:after="0" w:line="276" w:lineRule="auto"/>
              <w:ind w:left="-284" w:right="-234"/>
              <w:jc w:val="center"/>
              <w:rPr>
                <w:rFonts w:cs="Arial"/>
                <w:b/>
                <w:bCs/>
                <w:color w:val="FFFFFF" w:themeColor="background1"/>
                <w:sz w:val="16"/>
                <w:szCs w:val="16"/>
                <w:lang w:val="es-AR"/>
              </w:rPr>
            </w:pPr>
            <w:r>
              <w:rPr>
                <w:rFonts w:cs="Arial"/>
                <w:b/>
                <w:bCs/>
                <w:color w:val="FFFFFF" w:themeColor="background1"/>
                <w:sz w:val="16"/>
                <w:szCs w:val="16"/>
                <w:lang w:val="es-AR"/>
              </w:rPr>
              <w:t xml:space="preserve">Plan Estatal </w:t>
            </w:r>
          </w:p>
          <w:p w:rsidR="00AF3282" w:rsidRDefault="00340D7C">
            <w:pPr>
              <w:pStyle w:val="Prrafodelista"/>
              <w:spacing w:before="0" w:after="0" w:line="276" w:lineRule="auto"/>
              <w:ind w:left="-284" w:right="-234"/>
              <w:jc w:val="center"/>
              <w:rPr>
                <w:rFonts w:cs="Arial"/>
                <w:b/>
                <w:bCs/>
                <w:color w:val="FFFFFF" w:themeColor="background1"/>
                <w:sz w:val="16"/>
                <w:szCs w:val="16"/>
                <w:lang w:val="es-AR"/>
              </w:rPr>
            </w:pPr>
            <w:r>
              <w:rPr>
                <w:rFonts w:cs="Arial"/>
                <w:b/>
                <w:bCs/>
                <w:color w:val="FFFFFF" w:themeColor="background1"/>
                <w:sz w:val="16"/>
                <w:szCs w:val="16"/>
                <w:lang w:val="es-AR"/>
              </w:rPr>
              <w:t>de Desarrollo 2022 - 2027</w:t>
            </w:r>
          </w:p>
        </w:tc>
        <w:tc>
          <w:tcPr>
            <w:tcW w:w="2977" w:type="dxa"/>
            <w:tcBorders>
              <w:top w:val="single" w:sz="4" w:space="0" w:color="auto"/>
              <w:left w:val="single" w:sz="4" w:space="0" w:color="auto"/>
              <w:bottom w:val="single" w:sz="4" w:space="0" w:color="auto"/>
              <w:right w:val="single" w:sz="4" w:space="0" w:color="auto"/>
            </w:tcBorders>
            <w:shd w:val="clear" w:color="auto" w:fill="7030A0"/>
            <w:vAlign w:val="center"/>
          </w:tcPr>
          <w:p w:rsidR="00AF3282" w:rsidRDefault="00340D7C">
            <w:pPr>
              <w:pStyle w:val="Prrafodelista"/>
              <w:spacing w:before="0" w:after="0" w:line="276" w:lineRule="auto"/>
              <w:ind w:left="-284" w:right="-234"/>
              <w:jc w:val="center"/>
              <w:rPr>
                <w:rFonts w:cs="Arial"/>
                <w:b/>
                <w:bCs/>
                <w:color w:val="FFFFFF" w:themeColor="background1"/>
                <w:sz w:val="16"/>
                <w:szCs w:val="16"/>
                <w:lang w:val="es-AR"/>
              </w:rPr>
            </w:pPr>
            <w:r>
              <w:rPr>
                <w:rFonts w:cs="Arial"/>
                <w:b/>
                <w:bCs/>
                <w:color w:val="FFFFFF" w:themeColor="background1"/>
                <w:sz w:val="16"/>
                <w:szCs w:val="16"/>
                <w:lang w:val="es-AR"/>
              </w:rPr>
              <w:t xml:space="preserve">Programa Sectorial </w:t>
            </w:r>
          </w:p>
          <w:p w:rsidR="00AF3282" w:rsidRDefault="00340D7C">
            <w:pPr>
              <w:pStyle w:val="Prrafodelista"/>
              <w:spacing w:before="0" w:after="0" w:line="276" w:lineRule="auto"/>
              <w:ind w:left="-284" w:right="-234"/>
              <w:jc w:val="center"/>
              <w:rPr>
                <w:rFonts w:cs="Arial"/>
                <w:b/>
                <w:bCs/>
                <w:color w:val="FFFFFF" w:themeColor="background1"/>
                <w:sz w:val="16"/>
                <w:szCs w:val="16"/>
                <w:lang w:val="es-AR"/>
              </w:rPr>
            </w:pPr>
            <w:r>
              <w:rPr>
                <w:rFonts w:cs="Arial"/>
                <w:b/>
                <w:bCs/>
                <w:color w:val="FFFFFF" w:themeColor="background1"/>
                <w:sz w:val="16"/>
                <w:szCs w:val="16"/>
                <w:lang w:val="es-AR"/>
              </w:rPr>
              <w:t>de Educación 2022 - 20277</w:t>
            </w:r>
          </w:p>
        </w:tc>
        <w:tc>
          <w:tcPr>
            <w:tcW w:w="2551"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AF3282" w:rsidRDefault="00340D7C">
            <w:pPr>
              <w:pStyle w:val="Prrafodelista"/>
              <w:spacing w:before="0" w:after="0" w:line="276" w:lineRule="auto"/>
              <w:ind w:left="-284"/>
              <w:jc w:val="center"/>
              <w:rPr>
                <w:rFonts w:cs="Arial"/>
                <w:b/>
                <w:bCs/>
                <w:color w:val="FFFFFF" w:themeColor="background1"/>
                <w:sz w:val="16"/>
                <w:szCs w:val="16"/>
                <w:lang w:val="es-AR"/>
              </w:rPr>
            </w:pPr>
            <w:r>
              <w:rPr>
                <w:rFonts w:cs="Arial"/>
                <w:b/>
                <w:bCs/>
                <w:color w:val="FFFFFF" w:themeColor="background1"/>
                <w:sz w:val="16"/>
                <w:szCs w:val="16"/>
                <w:lang w:val="es-AR"/>
              </w:rPr>
              <w:t xml:space="preserve">Objetivos </w:t>
            </w:r>
          </w:p>
          <w:p w:rsidR="00AF3282" w:rsidRDefault="00340D7C">
            <w:pPr>
              <w:pStyle w:val="Prrafodelista"/>
              <w:spacing w:before="0" w:after="0" w:line="276" w:lineRule="auto"/>
              <w:ind w:left="-284"/>
              <w:jc w:val="center"/>
              <w:rPr>
                <w:rFonts w:cs="Arial"/>
                <w:b/>
                <w:bCs/>
                <w:color w:val="FFFFFF" w:themeColor="background1"/>
                <w:sz w:val="16"/>
                <w:szCs w:val="16"/>
                <w:lang w:val="es-AR"/>
              </w:rPr>
            </w:pPr>
            <w:r>
              <w:rPr>
                <w:rFonts w:cs="Arial"/>
                <w:b/>
                <w:bCs/>
                <w:color w:val="FFFFFF" w:themeColor="background1"/>
                <w:sz w:val="16"/>
                <w:szCs w:val="16"/>
                <w:lang w:val="es-AR"/>
              </w:rPr>
              <w:t>de Desarrollo Sostenible</w:t>
            </w:r>
          </w:p>
        </w:tc>
      </w:tr>
      <w:tr w:rsidR="00AF3282">
        <w:trPr>
          <w:trHeight w:val="483"/>
          <w:jc w:val="center"/>
        </w:trPr>
        <w:tc>
          <w:tcPr>
            <w:tcW w:w="1413" w:type="dxa"/>
            <w:tcBorders>
              <w:top w:val="single" w:sz="4" w:space="0" w:color="auto"/>
              <w:left w:val="single" w:sz="4" w:space="0" w:color="auto"/>
              <w:bottom w:val="single" w:sz="4" w:space="0" w:color="auto"/>
              <w:right w:val="single" w:sz="4" w:space="0" w:color="auto"/>
            </w:tcBorders>
          </w:tcPr>
          <w:p w:rsidR="00AF3282" w:rsidRDefault="00340D7C">
            <w:pPr>
              <w:pStyle w:val="Default"/>
              <w:spacing w:line="276" w:lineRule="auto"/>
              <w:ind w:right="39"/>
              <w:jc w:val="both"/>
              <w:rPr>
                <w:rFonts w:ascii="Arial" w:hAnsi="Arial" w:cs="Arial"/>
                <w:b/>
                <w:bCs/>
                <w:color w:val="0D0D0D" w:themeColor="text1" w:themeTint="F2"/>
                <w:sz w:val="20"/>
                <w:szCs w:val="16"/>
                <w:shd w:val="clear" w:color="auto" w:fill="FFFFFF"/>
              </w:rPr>
            </w:pPr>
            <w:r>
              <w:rPr>
                <w:rFonts w:ascii="Arial" w:hAnsi="Arial" w:cs="Arial"/>
                <w:b/>
                <w:bCs/>
                <w:color w:val="0D0D0D" w:themeColor="text1" w:themeTint="F2"/>
                <w:sz w:val="20"/>
                <w:szCs w:val="16"/>
                <w:shd w:val="clear" w:color="auto" w:fill="FFFFFF"/>
              </w:rPr>
              <w:t>2.Política Social</w:t>
            </w:r>
          </w:p>
          <w:p w:rsidR="00AF3282" w:rsidRDefault="00340D7C">
            <w:pPr>
              <w:pStyle w:val="Default"/>
              <w:spacing w:line="276" w:lineRule="auto"/>
              <w:ind w:right="39"/>
              <w:jc w:val="both"/>
              <w:rPr>
                <w:rFonts w:ascii="Arial" w:hAnsi="Arial" w:cs="Arial"/>
                <w:b/>
                <w:bCs/>
                <w:color w:val="0D0D0D" w:themeColor="text1" w:themeTint="F2"/>
                <w:sz w:val="20"/>
                <w:szCs w:val="16"/>
              </w:rPr>
            </w:pPr>
            <w:r>
              <w:rPr>
                <w:rFonts w:ascii="Arial" w:hAnsi="Arial" w:cs="Arial"/>
                <w:color w:val="0D0D0D" w:themeColor="text1" w:themeTint="F2"/>
                <w:sz w:val="20"/>
                <w:szCs w:val="16"/>
                <w:shd w:val="clear" w:color="auto" w:fill="FFFFFF"/>
              </w:rPr>
              <w:t>Derecho a la educación</w:t>
            </w:r>
          </w:p>
          <w:p w:rsidR="00AF3282" w:rsidRDefault="00AF3282">
            <w:pPr>
              <w:autoSpaceDE w:val="0"/>
              <w:autoSpaceDN w:val="0"/>
              <w:adjustRightInd w:val="0"/>
              <w:spacing w:line="276" w:lineRule="auto"/>
              <w:ind w:right="-234"/>
              <w:jc w:val="both"/>
              <w:rPr>
                <w:rFonts w:ascii="Arial" w:hAnsi="Arial" w:cs="Arial"/>
                <w:color w:val="0D0D0D" w:themeColor="text1" w:themeTint="F2"/>
                <w:sz w:val="20"/>
                <w:szCs w:val="16"/>
              </w:rPr>
            </w:pPr>
          </w:p>
        </w:tc>
        <w:tc>
          <w:tcPr>
            <w:tcW w:w="2835" w:type="dxa"/>
            <w:tcBorders>
              <w:top w:val="single" w:sz="4" w:space="0" w:color="auto"/>
              <w:left w:val="single" w:sz="4" w:space="0" w:color="auto"/>
              <w:bottom w:val="single" w:sz="4" w:space="0" w:color="auto"/>
              <w:right w:val="single" w:sz="4" w:space="0" w:color="auto"/>
            </w:tcBorders>
            <w:hideMark/>
          </w:tcPr>
          <w:p w:rsidR="00AF3282" w:rsidRDefault="00340D7C">
            <w:pPr>
              <w:pStyle w:val="Default"/>
              <w:spacing w:line="276" w:lineRule="auto"/>
              <w:rPr>
                <w:rFonts w:ascii="Arial" w:hAnsi="Arial" w:cs="Arial"/>
                <w:color w:val="0D0D0D" w:themeColor="text1" w:themeTint="F2"/>
                <w:sz w:val="20"/>
                <w:szCs w:val="16"/>
              </w:rPr>
            </w:pPr>
            <w:r>
              <w:rPr>
                <w:rFonts w:ascii="Arial" w:hAnsi="Arial" w:cs="Arial"/>
                <w:b/>
                <w:bCs/>
                <w:color w:val="0D0D0D" w:themeColor="text1" w:themeTint="F2"/>
                <w:sz w:val="20"/>
                <w:szCs w:val="16"/>
              </w:rPr>
              <w:t>Objetivo 1:</w:t>
            </w:r>
            <w:r>
              <w:rPr>
                <w:rFonts w:ascii="Arial" w:hAnsi="Arial" w:cs="Arial"/>
                <w:color w:val="0D0D0D" w:themeColor="text1" w:themeTint="F2"/>
                <w:sz w:val="20"/>
                <w:szCs w:val="16"/>
              </w:rPr>
              <w:t xml:space="preserve"> Ampliar la cobertura a nivel estatal en materia educativa.</w:t>
            </w:r>
            <w:r>
              <w:rPr>
                <w:rFonts w:ascii="Arial" w:hAnsi="Arial" w:cs="Arial"/>
                <w:b/>
                <w:color w:val="0D0D0D" w:themeColor="text1" w:themeTint="F2"/>
                <w:sz w:val="20"/>
                <w:szCs w:val="16"/>
              </w:rPr>
              <w:t xml:space="preserve"> Estrategia 1: G</w:t>
            </w:r>
            <w:r>
              <w:rPr>
                <w:rFonts w:ascii="Arial" w:hAnsi="Arial" w:cs="Arial"/>
                <w:color w:val="0D0D0D" w:themeColor="text1" w:themeTint="F2"/>
                <w:sz w:val="20"/>
                <w:szCs w:val="16"/>
              </w:rPr>
              <w:t>arantizar el derecho a la educación para la población.</w:t>
            </w:r>
          </w:p>
          <w:p w:rsidR="00AF3282" w:rsidRDefault="00340D7C">
            <w:pPr>
              <w:pStyle w:val="Default"/>
              <w:spacing w:line="276" w:lineRule="auto"/>
              <w:jc w:val="both"/>
              <w:rPr>
                <w:rFonts w:ascii="Arial" w:hAnsi="Arial" w:cs="Arial"/>
                <w:color w:val="0D0D0D" w:themeColor="text1" w:themeTint="F2"/>
                <w:sz w:val="20"/>
                <w:szCs w:val="16"/>
              </w:rPr>
            </w:pPr>
            <w:r>
              <w:rPr>
                <w:rFonts w:ascii="Arial" w:hAnsi="Arial" w:cs="Arial"/>
                <w:b/>
                <w:color w:val="0D0D0D" w:themeColor="text1" w:themeTint="F2"/>
                <w:sz w:val="20"/>
                <w:szCs w:val="16"/>
              </w:rPr>
              <w:t xml:space="preserve">Línea de acción 2: </w:t>
            </w:r>
            <w:r>
              <w:rPr>
                <w:rFonts w:ascii="Arial" w:hAnsi="Arial" w:cs="Arial"/>
                <w:sz w:val="20"/>
                <w:szCs w:val="20"/>
              </w:rPr>
              <w:t>Resolver los problemas de reprobación y deserción de estudiantes.</w:t>
            </w:r>
          </w:p>
        </w:tc>
        <w:tc>
          <w:tcPr>
            <w:tcW w:w="2977" w:type="dxa"/>
            <w:tcBorders>
              <w:top w:val="single" w:sz="4" w:space="0" w:color="auto"/>
              <w:left w:val="single" w:sz="4" w:space="0" w:color="auto"/>
              <w:bottom w:val="single" w:sz="4" w:space="0" w:color="auto"/>
              <w:right w:val="single" w:sz="4" w:space="0" w:color="auto"/>
            </w:tcBorders>
          </w:tcPr>
          <w:p w:rsidR="00AF3282" w:rsidRDefault="00340D7C">
            <w:pPr>
              <w:pStyle w:val="Default"/>
              <w:spacing w:line="276" w:lineRule="auto"/>
              <w:jc w:val="both"/>
              <w:rPr>
                <w:rFonts w:ascii="Arial" w:hAnsi="Arial" w:cs="Arial"/>
                <w:color w:val="0D0D0D" w:themeColor="text1" w:themeTint="F2"/>
                <w:sz w:val="20"/>
                <w:szCs w:val="16"/>
              </w:rPr>
            </w:pPr>
            <w:r>
              <w:rPr>
                <w:rFonts w:ascii="Arial" w:hAnsi="Arial" w:cs="Arial"/>
                <w:b/>
                <w:color w:val="0D0D0D" w:themeColor="text1" w:themeTint="F2"/>
                <w:sz w:val="20"/>
                <w:szCs w:val="16"/>
              </w:rPr>
              <w:t>Objetivo 1</w:t>
            </w:r>
            <w:r>
              <w:rPr>
                <w:rFonts w:ascii="Arial" w:hAnsi="Arial" w:cs="Arial"/>
                <w:color w:val="0D0D0D" w:themeColor="text1" w:themeTint="F2"/>
                <w:sz w:val="20"/>
                <w:szCs w:val="16"/>
              </w:rPr>
              <w:t>: Asegurar el acceso, permanencia y egreso de los estudiantes de todos los niveles educativos para garantizar el derecho a la educación.</w:t>
            </w:r>
          </w:p>
          <w:p w:rsidR="00AF3282" w:rsidRDefault="00340D7C">
            <w:pPr>
              <w:pStyle w:val="Default"/>
              <w:spacing w:line="276" w:lineRule="auto"/>
              <w:jc w:val="both"/>
              <w:rPr>
                <w:rFonts w:ascii="Arial" w:hAnsi="Arial" w:cs="Arial"/>
                <w:b/>
                <w:color w:val="0D0D0D" w:themeColor="text1" w:themeTint="F2"/>
                <w:sz w:val="16"/>
                <w:szCs w:val="16"/>
              </w:rPr>
            </w:pPr>
            <w:r>
              <w:rPr>
                <w:rFonts w:ascii="Arial" w:hAnsi="Arial" w:cs="Arial"/>
                <w:b/>
                <w:color w:val="0D0D0D" w:themeColor="text1" w:themeTint="F2"/>
                <w:sz w:val="20"/>
                <w:szCs w:val="16"/>
              </w:rPr>
              <w:t>Estrategia 1:</w:t>
            </w:r>
            <w:r>
              <w:rPr>
                <w:rFonts w:ascii="Arial" w:hAnsi="Arial" w:cs="Arial"/>
                <w:color w:val="0D0D0D" w:themeColor="text1" w:themeTint="F2"/>
                <w:sz w:val="20"/>
                <w:szCs w:val="16"/>
              </w:rPr>
              <w:t xml:space="preserve"> </w:t>
            </w:r>
            <w:r>
              <w:rPr>
                <w:rFonts w:ascii="Arial" w:hAnsi="Arial" w:cs="Arial"/>
                <w:sz w:val="20"/>
              </w:rPr>
              <w:t>Ampliar las oportunidades educativas en la entidad a todos los segmentos de población.</w:t>
            </w:r>
          </w:p>
          <w:p w:rsidR="00AF3282" w:rsidRDefault="00340D7C">
            <w:pPr>
              <w:pStyle w:val="Default"/>
              <w:spacing w:line="276" w:lineRule="auto"/>
              <w:jc w:val="both"/>
              <w:rPr>
                <w:rFonts w:ascii="Arial" w:hAnsi="Arial" w:cs="Arial"/>
                <w:b/>
                <w:color w:val="0D0D0D" w:themeColor="text1" w:themeTint="F2"/>
                <w:sz w:val="20"/>
                <w:szCs w:val="16"/>
              </w:rPr>
            </w:pPr>
            <w:r>
              <w:rPr>
                <w:rFonts w:ascii="Arial" w:hAnsi="Arial" w:cs="Arial"/>
                <w:b/>
                <w:color w:val="0D0D0D" w:themeColor="text1" w:themeTint="F2"/>
                <w:sz w:val="20"/>
                <w:szCs w:val="16"/>
              </w:rPr>
              <w:t xml:space="preserve">Línea de acción 1: </w:t>
            </w:r>
            <w:r>
              <w:rPr>
                <w:rFonts w:ascii="Arial" w:hAnsi="Arial" w:cs="Arial"/>
                <w:color w:val="0D0D0D" w:themeColor="text1" w:themeTint="F2"/>
                <w:sz w:val="20"/>
                <w:szCs w:val="16"/>
              </w:rPr>
              <w:t>Reducir las brechas de cobertura en todos los tipos, niveles y modalidades educativas.</w:t>
            </w:r>
          </w:p>
        </w:tc>
        <w:tc>
          <w:tcPr>
            <w:tcW w:w="2551" w:type="dxa"/>
            <w:tcBorders>
              <w:top w:val="single" w:sz="4" w:space="0" w:color="auto"/>
              <w:left w:val="single" w:sz="4" w:space="0" w:color="auto"/>
              <w:bottom w:val="single" w:sz="4" w:space="0" w:color="auto"/>
              <w:right w:val="single" w:sz="4" w:space="0" w:color="auto"/>
            </w:tcBorders>
          </w:tcPr>
          <w:p w:rsidR="00AF3282" w:rsidRDefault="00340D7C">
            <w:pPr>
              <w:autoSpaceDE w:val="0"/>
              <w:autoSpaceDN w:val="0"/>
              <w:adjustRightInd w:val="0"/>
              <w:spacing w:line="276" w:lineRule="auto"/>
              <w:jc w:val="both"/>
              <w:rPr>
                <w:rFonts w:ascii="Arial" w:hAnsi="Arial" w:cs="Arial"/>
                <w:color w:val="0D0D0D" w:themeColor="text1" w:themeTint="F2"/>
                <w:sz w:val="20"/>
                <w:szCs w:val="16"/>
              </w:rPr>
            </w:pPr>
            <w:r>
              <w:rPr>
                <w:rFonts w:ascii="Arial" w:hAnsi="Arial" w:cs="Arial"/>
                <w:b/>
                <w:color w:val="0D0D0D" w:themeColor="text1" w:themeTint="F2"/>
                <w:sz w:val="20"/>
                <w:szCs w:val="16"/>
              </w:rPr>
              <w:t>OBJETIVO OD04</w:t>
            </w:r>
            <w:r>
              <w:rPr>
                <w:rFonts w:ascii="Arial" w:hAnsi="Arial" w:cs="Arial"/>
                <w:color w:val="0D0D0D" w:themeColor="text1" w:themeTint="F2"/>
                <w:sz w:val="20"/>
                <w:szCs w:val="16"/>
              </w:rPr>
              <w:t>: Garantizar una educación inclusiva, equitativa y de calidad y promover oportunidades de aprendizaje durante toda la vida para todos.</w:t>
            </w:r>
          </w:p>
          <w:p w:rsidR="00AF3282" w:rsidRDefault="00AF3282">
            <w:pPr>
              <w:autoSpaceDE w:val="0"/>
              <w:autoSpaceDN w:val="0"/>
              <w:adjustRightInd w:val="0"/>
              <w:spacing w:line="276" w:lineRule="auto"/>
              <w:ind w:left="-284"/>
              <w:jc w:val="both"/>
              <w:rPr>
                <w:rFonts w:ascii="Arial" w:hAnsi="Arial" w:cs="Arial"/>
                <w:color w:val="0D0D0D" w:themeColor="text1" w:themeTint="F2"/>
                <w:sz w:val="20"/>
                <w:szCs w:val="16"/>
              </w:rPr>
            </w:pPr>
          </w:p>
        </w:tc>
      </w:tr>
    </w:tbl>
    <w:p w:rsidR="00AF3282" w:rsidRDefault="00AF3282">
      <w:pPr>
        <w:ind w:left="-567" w:right="-801"/>
        <w:jc w:val="both"/>
        <w:rPr>
          <w:rFonts w:ascii="Arial" w:hAnsi="Arial" w:cs="Arial"/>
        </w:rPr>
      </w:pPr>
    </w:p>
    <w:p w:rsidR="00AF3282" w:rsidRDefault="00AF3282">
      <w:pPr>
        <w:shd w:val="clear" w:color="auto" w:fill="FFFFFF"/>
        <w:spacing w:after="240"/>
        <w:ind w:left="-567" w:right="-943"/>
        <w:jc w:val="both"/>
        <w:rPr>
          <w:rFonts w:ascii="Arial" w:eastAsia="Times New Roman" w:hAnsi="Arial" w:cs="Arial"/>
          <w:color w:val="222222"/>
          <w:lang w:eastAsia="es-MX"/>
        </w:rPr>
      </w:pPr>
    </w:p>
    <w:p w:rsidR="00AF3282" w:rsidRDefault="00340D7C">
      <w:pPr>
        <w:shd w:val="clear" w:color="auto" w:fill="FFFFFF"/>
        <w:spacing w:after="240"/>
        <w:ind w:left="-567" w:right="-943"/>
        <w:jc w:val="both"/>
        <w:rPr>
          <w:rFonts w:ascii="Arial" w:eastAsia="Times New Roman" w:hAnsi="Arial" w:cs="Arial"/>
          <w:color w:val="222222"/>
          <w:lang w:eastAsia="es-MX"/>
        </w:rPr>
      </w:pPr>
      <w:r>
        <w:rPr>
          <w:rFonts w:ascii="Arial" w:eastAsia="Times New Roman" w:hAnsi="Arial" w:cs="Arial"/>
          <w:color w:val="222222"/>
          <w:lang w:eastAsia="es-MX"/>
        </w:rPr>
        <w:t xml:space="preserve">Por su parte, SEECH establece su misión y visión para la prestación de su servicio de la siguiente manera: </w:t>
      </w:r>
    </w:p>
    <w:p w:rsidR="00AF3282" w:rsidRDefault="00340D7C">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 xml:space="preserve">Misión: </w:t>
      </w:r>
      <w:r>
        <w:rPr>
          <w:rFonts w:ascii="Arial" w:hAnsi="Arial" w:cs="Arial"/>
          <w:i/>
          <w:iCs/>
          <w:color w:val="0D0D0D" w:themeColor="text1" w:themeTint="F2"/>
          <w:lang w:val="es-MX"/>
        </w:rPr>
        <w:t xml:space="preserve">“Somos un Organismo público encargado de contribuir y garantizar una educación humanista, con equidad e inclusión, mediante la dirección técnica y administrativa de los centros educativos, que impulse el desarrollo integral de los niños, niñas, adolescentes, jóvenes y adultos en armonía con la sociedad.” </w:t>
      </w:r>
    </w:p>
    <w:p w:rsidR="00AF3282" w:rsidRDefault="00340D7C">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 xml:space="preserve">Visión </w:t>
      </w:r>
      <w:r>
        <w:rPr>
          <w:rFonts w:ascii="Arial" w:hAnsi="Arial" w:cs="Arial"/>
          <w:i/>
          <w:iCs/>
          <w:color w:val="0D0D0D" w:themeColor="text1" w:themeTint="F2"/>
          <w:lang w:val="es-MX"/>
        </w:rPr>
        <w:t>“Ser un Organismo administrativo y académico, innovador y excelente, garante del acceso, permanencia y egreso de los estudiantes, con liderazgo en educación básica y formadora de docentes e investigación, transparente, eficaz y eficiente, basado en el trabajo colaborativo para lograr la igualdad de oportunidades acorde al modelo educativo y contribuir a la formación de mejores ciudadanos”.</w:t>
      </w:r>
    </w:p>
    <w:p w:rsidR="00AF3282" w:rsidRDefault="00340D7C">
      <w:pPr>
        <w:spacing w:line="276" w:lineRule="auto"/>
        <w:ind w:left="-567" w:right="-801"/>
        <w:jc w:val="both"/>
        <w:rPr>
          <w:rFonts w:ascii="Arial" w:hAnsi="Arial" w:cs="Arial"/>
          <w:iCs/>
          <w:color w:val="0D0D0D" w:themeColor="text1" w:themeTint="F2"/>
          <w:lang w:val="es-MX"/>
        </w:rPr>
      </w:pPr>
      <w:r>
        <w:rPr>
          <w:rFonts w:ascii="Arial" w:hAnsi="Arial" w:cs="Arial"/>
          <w:iCs/>
          <w:color w:val="0D0D0D" w:themeColor="text1" w:themeTint="F2"/>
          <w:lang w:val="es-MX"/>
        </w:rPr>
        <w:t xml:space="preserve">Se identifica que la misión y visión de SEECH son consistentes con el quehacer del Programa; así como con la problemática que busca solucionar, en la medida en que se busca dar cumplimiento al derecho a la educación básica priorizando a los niños y adolescentes en el Estado. </w:t>
      </w:r>
    </w:p>
    <w:p w:rsidR="00AF3282" w:rsidRDefault="00AF3282">
      <w:pPr>
        <w:rPr>
          <w:lang w:val="es-MX"/>
        </w:rPr>
      </w:pPr>
    </w:p>
    <w:p w:rsidR="00AF3282" w:rsidRDefault="00340D7C">
      <w:pPr>
        <w:pStyle w:val="Ttulo1"/>
        <w:ind w:left="-567" w:right="-801"/>
        <w:rPr>
          <w:rFonts w:ascii="Arial" w:hAnsi="Arial" w:cs="Arial"/>
          <w:i/>
        </w:rPr>
      </w:pPr>
      <w:bookmarkStart w:id="20" w:name="_Toc121748823"/>
      <w:r>
        <w:rPr>
          <w:rFonts w:ascii="Arial" w:hAnsi="Arial" w:cs="Arial"/>
          <w:i/>
        </w:rPr>
        <w:t>4. COBERTURA</w:t>
      </w:r>
      <w:bookmarkEnd w:id="20"/>
    </w:p>
    <w:p w:rsidR="00AF3282" w:rsidRDefault="00340D7C">
      <w:pPr>
        <w:ind w:left="-567" w:right="-801"/>
        <w:jc w:val="both"/>
        <w:rPr>
          <w:rFonts w:ascii="Arial" w:hAnsi="Arial" w:cs="Arial"/>
        </w:rPr>
      </w:pPr>
      <w:r>
        <w:rPr>
          <w:rFonts w:ascii="Arial" w:hAnsi="Arial" w:cs="Arial"/>
        </w:rPr>
        <w:t>En el presente apartado se identificará y cuantificará a la población que presenta el problema central del programa, especificando las particularidades de esta.</w:t>
      </w:r>
    </w:p>
    <w:p w:rsidR="00AF3282" w:rsidRDefault="00AF3282">
      <w:pPr>
        <w:ind w:left="-567" w:right="-801"/>
        <w:jc w:val="both"/>
        <w:rPr>
          <w:rFonts w:ascii="Arial" w:hAnsi="Arial" w:cs="Arial"/>
          <w:b/>
          <w:bCs/>
          <w:sz w:val="24"/>
          <w:szCs w:val="24"/>
        </w:rPr>
      </w:pPr>
    </w:p>
    <w:p w:rsidR="00AF3282" w:rsidRDefault="00340D7C">
      <w:pPr>
        <w:pStyle w:val="Ttulo2"/>
        <w:ind w:left="-567" w:right="-801"/>
        <w:rPr>
          <w:rFonts w:ascii="Arial" w:hAnsi="Arial" w:cs="Arial"/>
        </w:rPr>
      </w:pPr>
      <w:bookmarkStart w:id="21" w:name="_Toc121748824"/>
      <w:r>
        <w:rPr>
          <w:rFonts w:ascii="Arial" w:hAnsi="Arial" w:cs="Arial"/>
        </w:rPr>
        <w:t>4.1. Identificación y caracterización de la población o área de enfoque potencial</w:t>
      </w:r>
      <w:bookmarkEnd w:id="21"/>
    </w:p>
    <w:p w:rsidR="00AF3282" w:rsidRDefault="00340D7C">
      <w:pPr>
        <w:ind w:left="-567" w:right="-801"/>
        <w:jc w:val="both"/>
        <w:rPr>
          <w:rFonts w:ascii="Arial" w:hAnsi="Arial" w:cs="Arial"/>
        </w:rPr>
      </w:pPr>
      <w:r>
        <w:rPr>
          <w:rFonts w:ascii="Arial" w:hAnsi="Arial" w:cs="Arial"/>
        </w:rPr>
        <w:t>Una vez definido el problema en apartados anteriores, se identifica que la población que presenta el problema y por el cual se justifica la razón de ser del programa son “Los centros de trabajo de educación básica del subsistema federal transferido en el estado de Chihuahua”.</w:t>
      </w:r>
    </w:p>
    <w:p w:rsidR="00AF3282" w:rsidRDefault="00AF3282">
      <w:pPr>
        <w:ind w:left="-567" w:right="-801"/>
        <w:jc w:val="both"/>
        <w:rPr>
          <w:rFonts w:ascii="Arial" w:hAnsi="Arial" w:cs="Arial"/>
          <w:b/>
          <w:bCs/>
          <w:sz w:val="24"/>
          <w:szCs w:val="24"/>
        </w:rPr>
      </w:pPr>
    </w:p>
    <w:p w:rsidR="00AF3282" w:rsidRDefault="00340D7C">
      <w:pPr>
        <w:pStyle w:val="Ttulo2"/>
        <w:ind w:left="-567" w:right="-801"/>
        <w:rPr>
          <w:rFonts w:ascii="Arial" w:hAnsi="Arial" w:cs="Arial"/>
        </w:rPr>
      </w:pPr>
      <w:bookmarkStart w:id="22" w:name="_Toc121748825"/>
      <w:r>
        <w:rPr>
          <w:rFonts w:ascii="Arial" w:hAnsi="Arial" w:cs="Arial"/>
        </w:rPr>
        <w:t>4.2. Identificación y caracterización de la población o área de enfoque objetivo</w:t>
      </w:r>
      <w:bookmarkEnd w:id="22"/>
    </w:p>
    <w:p w:rsidR="00AF3282" w:rsidRDefault="00340D7C">
      <w:pPr>
        <w:ind w:left="-567" w:right="-801"/>
        <w:jc w:val="both"/>
        <w:rPr>
          <w:rFonts w:ascii="Arial" w:hAnsi="Arial" w:cs="Arial"/>
        </w:rPr>
      </w:pPr>
      <w:r>
        <w:rPr>
          <w:rFonts w:ascii="Arial" w:hAnsi="Arial" w:cs="Arial"/>
        </w:rPr>
        <w:t>Dado que la población que presenta el programa son todos los centros de trabajo de educación básica del subsistema federal transferido y que la mayoría de los recursos para la operación de este devienen del FONE, el cual, con base en sus Lineamientos, define que el recurso del FONE destinado al Pp beneficiará a escuelas públicas de educación básica que la federación transfiere al estado, la población que se contempla beneficiar coincide con la identificada como población potencial. Por lo anterior, la población objetivo se define como Los centros de trabajo de educación básica del subsistema federal transferido en el estado de Chihuahua”.</w:t>
      </w:r>
    </w:p>
    <w:p w:rsidR="00AF3282" w:rsidRDefault="00AF3282">
      <w:pPr>
        <w:ind w:left="-567" w:right="-801"/>
        <w:jc w:val="both"/>
        <w:rPr>
          <w:rFonts w:ascii="Arial" w:hAnsi="Arial" w:cs="Arial"/>
          <w:b/>
          <w:bCs/>
          <w:sz w:val="24"/>
          <w:szCs w:val="24"/>
        </w:rPr>
      </w:pPr>
    </w:p>
    <w:p w:rsidR="00AF3282" w:rsidRDefault="00340D7C">
      <w:pPr>
        <w:pStyle w:val="Ttulo2"/>
        <w:ind w:left="-567" w:right="-801"/>
        <w:rPr>
          <w:rFonts w:ascii="Arial" w:hAnsi="Arial" w:cs="Arial"/>
        </w:rPr>
      </w:pPr>
      <w:bookmarkStart w:id="23" w:name="_Toc121748826"/>
      <w:r>
        <w:rPr>
          <w:rFonts w:ascii="Arial" w:hAnsi="Arial" w:cs="Arial"/>
        </w:rPr>
        <w:t>4.3. Cuantificación de la población o área de enfoque objetivo</w:t>
      </w:r>
      <w:bookmarkEnd w:id="23"/>
    </w:p>
    <w:p w:rsidR="00AF3282" w:rsidRDefault="00340D7C">
      <w:pPr>
        <w:autoSpaceDE w:val="0"/>
        <w:autoSpaceDN w:val="0"/>
        <w:adjustRightInd w:val="0"/>
        <w:spacing w:after="0" w:line="240" w:lineRule="auto"/>
        <w:ind w:left="-567" w:right="-801"/>
        <w:jc w:val="both"/>
        <w:rPr>
          <w:rFonts w:ascii="Arial" w:eastAsia="SimSun" w:hAnsi="Arial" w:cs="Arial"/>
        </w:rPr>
      </w:pPr>
      <w:r>
        <w:rPr>
          <w:rFonts w:ascii="Arial" w:eastAsia="SimSun" w:hAnsi="Arial" w:cs="Arial"/>
        </w:rPr>
        <w:t xml:space="preserve">Derivado a que el Pp busca asegurar la gestión para la eficaz de los servicios administrativos en la operación de los </w:t>
      </w:r>
      <w:r>
        <w:rPr>
          <w:rFonts w:ascii="Arial" w:eastAsia="SimSun" w:hAnsi="Arial" w:cs="Arial"/>
          <w:b/>
        </w:rPr>
        <w:t>centros de trabajo de educación básica federal transferido</w:t>
      </w:r>
      <w:r>
        <w:rPr>
          <w:rFonts w:ascii="Arial" w:eastAsia="SimSun" w:hAnsi="Arial" w:cs="Arial"/>
        </w:rPr>
        <w:t xml:space="preserve"> mediante una adecuada planeación, control, seguimiento del desempeño y transparencia del recurso ministrado para incrementar la oferta educativa con una visión inclusiva, equitativa, con perspectiva de género y respeto a los derechos humanos; estos se cuantifican </w:t>
      </w:r>
      <w:r w:rsidR="00C9508D">
        <w:rPr>
          <w:rFonts w:ascii="Arial" w:eastAsia="SimSun" w:hAnsi="Arial" w:cs="Arial"/>
        </w:rPr>
        <w:t xml:space="preserve">para el 2024 </w:t>
      </w:r>
      <w:r>
        <w:rPr>
          <w:rFonts w:ascii="Arial" w:eastAsia="SimSun" w:hAnsi="Arial" w:cs="Arial"/>
        </w:rPr>
        <w:t>conforme lo siguiente:</w:t>
      </w:r>
    </w:p>
    <w:p w:rsidR="00AF3282" w:rsidRDefault="00AF3282">
      <w:pPr>
        <w:autoSpaceDE w:val="0"/>
        <w:autoSpaceDN w:val="0"/>
        <w:adjustRightInd w:val="0"/>
        <w:spacing w:after="0" w:line="240" w:lineRule="auto"/>
        <w:ind w:left="-567" w:right="-801"/>
        <w:jc w:val="both"/>
        <w:rPr>
          <w:rFonts w:ascii="Arial" w:eastAsia="SimSun" w:hAnsi="Arial" w:cs="Arial"/>
        </w:rPr>
      </w:pPr>
    </w:p>
    <w:tbl>
      <w:tblPr>
        <w:tblW w:w="10936" w:type="dxa"/>
        <w:tblInd w:w="-1175" w:type="dxa"/>
        <w:tblLayout w:type="fixed"/>
        <w:tblLook w:val="04A0" w:firstRow="1" w:lastRow="0" w:firstColumn="1" w:lastColumn="0" w:noHBand="0" w:noVBand="1"/>
      </w:tblPr>
      <w:tblGrid>
        <w:gridCol w:w="1060"/>
        <w:gridCol w:w="521"/>
        <w:gridCol w:w="161"/>
        <w:gridCol w:w="109"/>
        <w:gridCol w:w="634"/>
        <w:gridCol w:w="817"/>
        <w:gridCol w:w="236"/>
        <w:gridCol w:w="2849"/>
        <w:gridCol w:w="236"/>
        <w:gridCol w:w="692"/>
        <w:gridCol w:w="236"/>
        <w:gridCol w:w="460"/>
        <w:gridCol w:w="236"/>
        <w:gridCol w:w="725"/>
        <w:gridCol w:w="283"/>
        <w:gridCol w:w="191"/>
        <w:gridCol w:w="95"/>
        <w:gridCol w:w="236"/>
        <w:gridCol w:w="329"/>
        <w:gridCol w:w="233"/>
        <w:gridCol w:w="50"/>
        <w:gridCol w:w="281"/>
        <w:gridCol w:w="266"/>
      </w:tblGrid>
      <w:tr w:rsidR="00AF3282" w:rsidTr="00C9508D">
        <w:trPr>
          <w:gridAfter w:val="2"/>
          <w:wAfter w:w="547" w:type="dxa"/>
          <w:trHeight w:val="312"/>
        </w:trPr>
        <w:tc>
          <w:tcPr>
            <w:tcW w:w="10389" w:type="dxa"/>
            <w:gridSpan w:val="21"/>
            <w:tcBorders>
              <w:top w:val="nil"/>
              <w:left w:val="nil"/>
              <w:bottom w:val="nil"/>
              <w:right w:val="nil"/>
            </w:tcBorders>
            <w:shd w:val="clear" w:color="000000" w:fill="5F249F"/>
            <w:vAlign w:val="center"/>
            <w:hideMark/>
          </w:tcPr>
          <w:p w:rsidR="00AF3282" w:rsidRDefault="00340D7C">
            <w:pPr>
              <w:spacing w:after="0" w:line="240" w:lineRule="auto"/>
              <w:jc w:val="center"/>
              <w:rPr>
                <w:rFonts w:ascii="Calibri" w:eastAsia="Times New Roman" w:hAnsi="Calibri" w:cs="Calibri"/>
                <w:b/>
                <w:bCs/>
                <w:color w:val="FFFFFF"/>
                <w:sz w:val="20"/>
                <w:szCs w:val="20"/>
                <w:lang w:val="es-ES"/>
              </w:rPr>
            </w:pPr>
            <w:r>
              <w:rPr>
                <w:rFonts w:ascii="Calibri" w:eastAsia="Times New Roman" w:hAnsi="Calibri" w:cs="Calibri"/>
                <w:b/>
                <w:bCs/>
                <w:color w:val="FFFFFF"/>
                <w:sz w:val="20"/>
                <w:szCs w:val="20"/>
                <w:lang w:val="es-ES"/>
              </w:rPr>
              <w:t>FOCALIZACIÓN DE LA POBLACIÓN OBJETIVO</w:t>
            </w:r>
          </w:p>
        </w:tc>
      </w:tr>
      <w:tr w:rsidR="00AF3282" w:rsidTr="00C9508D">
        <w:trPr>
          <w:gridAfter w:val="1"/>
          <w:wAfter w:w="266" w:type="dxa"/>
          <w:trHeight w:val="145"/>
        </w:trPr>
        <w:tc>
          <w:tcPr>
            <w:tcW w:w="1060" w:type="dxa"/>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521" w:type="dxa"/>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721" w:type="dxa"/>
            <w:gridSpan w:val="4"/>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085" w:type="dxa"/>
            <w:gridSpan w:val="2"/>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28" w:type="dxa"/>
            <w:gridSpan w:val="2"/>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gridSpan w:val="2"/>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61" w:type="dxa"/>
            <w:gridSpan w:val="2"/>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569" w:type="dxa"/>
            <w:gridSpan w:val="3"/>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gridSpan w:val="3"/>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31" w:type="dxa"/>
            <w:gridSpan w:val="2"/>
            <w:tcBorders>
              <w:top w:val="nil"/>
              <w:left w:val="nil"/>
              <w:bottom w:val="dotted" w:sz="4" w:space="0" w:color="000000"/>
              <w:right w:val="nil"/>
            </w:tcBorders>
            <w:shd w:val="clear" w:color="auto" w:fill="auto"/>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AF3282" w:rsidTr="00C9508D">
        <w:trPr>
          <w:gridAfter w:val="2"/>
          <w:wAfter w:w="547" w:type="dxa"/>
          <w:trHeight w:val="297"/>
        </w:trPr>
        <w:tc>
          <w:tcPr>
            <w:tcW w:w="1742" w:type="dxa"/>
            <w:gridSpan w:val="3"/>
            <w:tcBorders>
              <w:top w:val="nil"/>
              <w:left w:val="dotted" w:sz="4" w:space="0" w:color="000000"/>
              <w:bottom w:val="nil"/>
              <w:right w:val="nil"/>
            </w:tcBorders>
            <w:shd w:val="clear" w:color="000000" w:fill="5F249F"/>
            <w:vAlign w:val="center"/>
            <w:hideMark/>
          </w:tcPr>
          <w:p w:rsidR="00AF3282" w:rsidRDefault="00340D7C">
            <w:pPr>
              <w:spacing w:after="0" w:line="240" w:lineRule="auto"/>
              <w:jc w:val="center"/>
              <w:rPr>
                <w:rFonts w:ascii="Calibri" w:eastAsia="Times New Roman" w:hAnsi="Calibri" w:cs="Calibri"/>
                <w:b/>
                <w:bCs/>
                <w:color w:val="FFFFFF"/>
                <w:sz w:val="16"/>
                <w:szCs w:val="16"/>
                <w:lang w:val="en-US"/>
              </w:rPr>
            </w:pPr>
            <w:r>
              <w:rPr>
                <w:rFonts w:ascii="Calibri" w:eastAsia="Times New Roman" w:hAnsi="Calibri" w:cs="Calibri"/>
                <w:b/>
                <w:bCs/>
                <w:color w:val="FFFFFF"/>
                <w:sz w:val="16"/>
                <w:szCs w:val="16"/>
                <w:lang w:val="en-US"/>
              </w:rPr>
              <w:t>ENTE PÚBLICO</w:t>
            </w:r>
          </w:p>
        </w:tc>
        <w:tc>
          <w:tcPr>
            <w:tcW w:w="743" w:type="dxa"/>
            <w:gridSpan w:val="2"/>
            <w:tcBorders>
              <w:top w:val="nil"/>
              <w:left w:val="dotted" w:sz="4" w:space="0" w:color="000000"/>
              <w:bottom w:val="dotted" w:sz="4"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401</w:t>
            </w:r>
          </w:p>
        </w:tc>
        <w:tc>
          <w:tcPr>
            <w:tcW w:w="7904" w:type="dxa"/>
            <w:gridSpan w:val="16"/>
            <w:tcBorders>
              <w:top w:val="dotted" w:sz="4" w:space="0" w:color="000000"/>
              <w:left w:val="dotted" w:sz="4" w:space="0" w:color="000000"/>
              <w:bottom w:val="dotted" w:sz="4" w:space="0" w:color="000000"/>
              <w:right w:val="dotted" w:sz="4" w:space="0" w:color="000000"/>
            </w:tcBorders>
            <w:shd w:val="clear" w:color="auto" w:fill="auto"/>
            <w:vAlign w:val="center"/>
            <w:hideMark/>
          </w:tcPr>
          <w:p w:rsidR="00AF3282" w:rsidRDefault="00340D7C">
            <w:pPr>
              <w:spacing w:after="0" w:line="240" w:lineRule="auto"/>
              <w:rPr>
                <w:rFonts w:ascii="Calibri" w:eastAsia="Times New Roman" w:hAnsi="Calibri" w:cs="Calibri"/>
                <w:b/>
                <w:bCs/>
                <w:color w:val="000000"/>
                <w:sz w:val="16"/>
                <w:szCs w:val="16"/>
                <w:lang w:val="es-ES"/>
              </w:rPr>
            </w:pPr>
            <w:r>
              <w:rPr>
                <w:rFonts w:ascii="Calibri" w:eastAsia="Times New Roman" w:hAnsi="Calibri" w:cs="Calibri"/>
                <w:b/>
                <w:bCs/>
                <w:color w:val="000000"/>
                <w:sz w:val="16"/>
                <w:szCs w:val="16"/>
                <w:lang w:val="es-ES"/>
              </w:rPr>
              <w:t>SERVICIOS EDUCATIVOS DEL ESTADO DE CHIHUAHUA</w:t>
            </w:r>
          </w:p>
        </w:tc>
      </w:tr>
      <w:tr w:rsidR="00AF3282" w:rsidTr="00C9508D">
        <w:trPr>
          <w:gridAfter w:val="1"/>
          <w:wAfter w:w="266" w:type="dxa"/>
          <w:trHeight w:val="129"/>
        </w:trPr>
        <w:tc>
          <w:tcPr>
            <w:tcW w:w="1060" w:type="dxa"/>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521" w:type="dxa"/>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721" w:type="dxa"/>
            <w:gridSpan w:val="4"/>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085" w:type="dxa"/>
            <w:gridSpan w:val="2"/>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28" w:type="dxa"/>
            <w:gridSpan w:val="2"/>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gridSpan w:val="2"/>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61" w:type="dxa"/>
            <w:gridSpan w:val="2"/>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569" w:type="dxa"/>
            <w:gridSpan w:val="3"/>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798" w:type="dxa"/>
            <w:gridSpan w:val="3"/>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31" w:type="dxa"/>
            <w:gridSpan w:val="2"/>
            <w:tcBorders>
              <w:top w:val="nil"/>
              <w:left w:val="nil"/>
              <w:bottom w:val="nil"/>
              <w:right w:val="nil"/>
            </w:tcBorders>
            <w:shd w:val="clear" w:color="000000" w:fill="FFFFFF"/>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AF3282" w:rsidTr="00C9508D">
        <w:trPr>
          <w:gridAfter w:val="2"/>
          <w:wAfter w:w="547" w:type="dxa"/>
          <w:trHeight w:val="297"/>
        </w:trPr>
        <w:tc>
          <w:tcPr>
            <w:tcW w:w="1581" w:type="dxa"/>
            <w:gridSpan w:val="2"/>
            <w:tcBorders>
              <w:top w:val="nil"/>
              <w:left w:val="dotted" w:sz="4" w:space="0" w:color="000000"/>
              <w:bottom w:val="dotted" w:sz="4" w:space="0" w:color="000000"/>
              <w:right w:val="nil"/>
            </w:tcBorders>
            <w:shd w:val="clear" w:color="000000" w:fill="5F249F"/>
            <w:vAlign w:val="center"/>
            <w:hideMark/>
          </w:tcPr>
          <w:p w:rsidR="00AF3282" w:rsidRDefault="00340D7C">
            <w:pPr>
              <w:spacing w:after="0" w:line="240" w:lineRule="auto"/>
              <w:jc w:val="center"/>
              <w:rPr>
                <w:rFonts w:ascii="Calibri" w:eastAsia="Times New Roman" w:hAnsi="Calibri" w:cs="Calibri"/>
                <w:b/>
                <w:bCs/>
                <w:color w:val="FFFFFF"/>
                <w:sz w:val="16"/>
                <w:szCs w:val="16"/>
                <w:lang w:val="en-US"/>
              </w:rPr>
            </w:pPr>
            <w:proofErr w:type="spellStart"/>
            <w:r>
              <w:rPr>
                <w:rFonts w:ascii="Calibri" w:eastAsia="Times New Roman" w:hAnsi="Calibri" w:cs="Calibri"/>
                <w:b/>
                <w:bCs/>
                <w:color w:val="FFFFFF"/>
                <w:sz w:val="16"/>
                <w:szCs w:val="16"/>
                <w:lang w:val="en-US"/>
              </w:rPr>
              <w:t>Nombre</w:t>
            </w:r>
            <w:proofErr w:type="spellEnd"/>
            <w:r>
              <w:rPr>
                <w:rFonts w:ascii="Calibri" w:eastAsia="Times New Roman" w:hAnsi="Calibri" w:cs="Calibri"/>
                <w:b/>
                <w:bCs/>
                <w:color w:val="FFFFFF"/>
                <w:sz w:val="16"/>
                <w:szCs w:val="16"/>
                <w:lang w:val="en-US"/>
              </w:rPr>
              <w:t xml:space="preserve"> del </w:t>
            </w:r>
            <w:proofErr w:type="spellStart"/>
            <w:r>
              <w:rPr>
                <w:rFonts w:ascii="Calibri" w:eastAsia="Times New Roman" w:hAnsi="Calibri" w:cs="Calibri"/>
                <w:b/>
                <w:bCs/>
                <w:color w:val="FFFFFF"/>
                <w:sz w:val="16"/>
                <w:szCs w:val="16"/>
                <w:lang w:val="en-US"/>
              </w:rPr>
              <w:t>Programa</w:t>
            </w:r>
            <w:proofErr w:type="spellEnd"/>
          </w:p>
        </w:tc>
        <w:tc>
          <w:tcPr>
            <w:tcW w:w="8808" w:type="dxa"/>
            <w:gridSpan w:val="19"/>
            <w:tcBorders>
              <w:top w:val="dotted" w:sz="4" w:space="0" w:color="000000"/>
              <w:left w:val="dotted" w:sz="4" w:space="0" w:color="000000"/>
              <w:bottom w:val="dotted" w:sz="4" w:space="0" w:color="000000"/>
              <w:right w:val="dotted" w:sz="4" w:space="0" w:color="000000"/>
            </w:tcBorders>
            <w:shd w:val="clear" w:color="auto" w:fill="auto"/>
            <w:vAlign w:val="center"/>
            <w:hideMark/>
          </w:tcPr>
          <w:p w:rsidR="00AF3282" w:rsidRDefault="00340D7C">
            <w:pPr>
              <w:spacing w:after="0" w:line="240" w:lineRule="auto"/>
              <w:rPr>
                <w:rFonts w:ascii="Calibri" w:eastAsia="Times New Roman" w:hAnsi="Calibri" w:cs="Calibri"/>
                <w:b/>
                <w:bCs/>
                <w:color w:val="000000"/>
                <w:sz w:val="16"/>
                <w:szCs w:val="16"/>
                <w:lang w:val="es-ES"/>
              </w:rPr>
            </w:pPr>
            <w:r>
              <w:rPr>
                <w:rFonts w:ascii="Calibri" w:eastAsia="Times New Roman" w:hAnsi="Calibri" w:cs="Calibri"/>
                <w:b/>
                <w:bCs/>
                <w:color w:val="000000"/>
                <w:sz w:val="16"/>
                <w:szCs w:val="16"/>
                <w:lang w:val="es-ES"/>
              </w:rPr>
              <w:t>2E209C1 - GESTION PARA LA EDUCACION BASICA, NORMAL Y POSGRADO</w:t>
            </w:r>
          </w:p>
        </w:tc>
      </w:tr>
      <w:tr w:rsidR="00AF3282" w:rsidTr="00C9508D">
        <w:trPr>
          <w:trHeight w:val="169"/>
        </w:trPr>
        <w:tc>
          <w:tcPr>
            <w:tcW w:w="1581"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70"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687" w:type="dxa"/>
            <w:gridSpan w:val="3"/>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085"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28"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199" w:type="dxa"/>
            <w:gridSpan w:val="3"/>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31"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93" w:type="dxa"/>
            <w:gridSpan w:val="4"/>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66" w:type="dxa"/>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AF3282" w:rsidTr="00C9508D">
        <w:trPr>
          <w:gridAfter w:val="2"/>
          <w:wAfter w:w="547" w:type="dxa"/>
          <w:trHeight w:val="484"/>
        </w:trPr>
        <w:tc>
          <w:tcPr>
            <w:tcW w:w="1581" w:type="dxa"/>
            <w:gridSpan w:val="2"/>
            <w:tcBorders>
              <w:top w:val="nil"/>
              <w:left w:val="dotted" w:sz="4" w:space="0" w:color="000000"/>
              <w:bottom w:val="dotted" w:sz="4" w:space="0" w:color="000000"/>
              <w:right w:val="nil"/>
            </w:tcBorders>
            <w:shd w:val="clear" w:color="000000" w:fill="5F249F"/>
            <w:vAlign w:val="center"/>
            <w:hideMark/>
          </w:tcPr>
          <w:p w:rsidR="00AF3282" w:rsidRDefault="00340D7C">
            <w:pPr>
              <w:spacing w:after="0" w:line="240" w:lineRule="auto"/>
              <w:jc w:val="center"/>
              <w:rPr>
                <w:rFonts w:ascii="Calibri" w:eastAsia="Times New Roman" w:hAnsi="Calibri" w:cs="Calibri"/>
                <w:b/>
                <w:bCs/>
                <w:color w:val="FFFFFF"/>
                <w:sz w:val="16"/>
                <w:szCs w:val="16"/>
                <w:lang w:val="en-US"/>
              </w:rPr>
            </w:pPr>
            <w:proofErr w:type="spellStart"/>
            <w:r>
              <w:rPr>
                <w:rFonts w:ascii="Calibri" w:eastAsia="Times New Roman" w:hAnsi="Calibri" w:cs="Calibri"/>
                <w:b/>
                <w:bCs/>
                <w:color w:val="FFFFFF"/>
                <w:sz w:val="16"/>
                <w:szCs w:val="16"/>
                <w:lang w:val="en-US"/>
              </w:rPr>
              <w:t>Definición</w:t>
            </w:r>
            <w:proofErr w:type="spellEnd"/>
            <w:r>
              <w:rPr>
                <w:rFonts w:ascii="Calibri" w:eastAsia="Times New Roman" w:hAnsi="Calibri" w:cs="Calibri"/>
                <w:b/>
                <w:bCs/>
                <w:color w:val="FFFFFF"/>
                <w:sz w:val="16"/>
                <w:szCs w:val="16"/>
                <w:lang w:val="en-US"/>
              </w:rPr>
              <w:t xml:space="preserve"> del </w:t>
            </w:r>
            <w:proofErr w:type="spellStart"/>
            <w:r>
              <w:rPr>
                <w:rFonts w:ascii="Calibri" w:eastAsia="Times New Roman" w:hAnsi="Calibri" w:cs="Calibri"/>
                <w:b/>
                <w:bCs/>
                <w:color w:val="FFFFFF"/>
                <w:sz w:val="16"/>
                <w:szCs w:val="16"/>
                <w:lang w:val="en-US"/>
              </w:rPr>
              <w:t>Programa</w:t>
            </w:r>
            <w:proofErr w:type="spellEnd"/>
          </w:p>
        </w:tc>
        <w:tc>
          <w:tcPr>
            <w:tcW w:w="8808" w:type="dxa"/>
            <w:gridSpan w:val="19"/>
            <w:tcBorders>
              <w:top w:val="dotted" w:sz="4" w:space="0" w:color="000000"/>
              <w:left w:val="dotted" w:sz="4" w:space="0" w:color="000000"/>
              <w:bottom w:val="dotted" w:sz="4" w:space="0" w:color="000000"/>
              <w:right w:val="dotted" w:sz="4" w:space="0" w:color="000000"/>
            </w:tcBorders>
            <w:shd w:val="clear" w:color="auto" w:fill="auto"/>
            <w:vAlign w:val="center"/>
            <w:hideMark/>
          </w:tcPr>
          <w:p w:rsidR="00AF3282" w:rsidRDefault="00340D7C">
            <w:pPr>
              <w:spacing w:after="0" w:line="240" w:lineRule="auto"/>
              <w:rPr>
                <w:rFonts w:ascii="Calibri" w:eastAsia="Times New Roman" w:hAnsi="Calibri" w:cs="Calibri"/>
                <w:b/>
                <w:bCs/>
                <w:color w:val="000000"/>
                <w:sz w:val="16"/>
                <w:szCs w:val="16"/>
                <w:lang w:val="es-ES"/>
              </w:rPr>
            </w:pPr>
            <w:r>
              <w:rPr>
                <w:rFonts w:ascii="Calibri" w:eastAsia="Times New Roman" w:hAnsi="Calibri" w:cs="Calibri"/>
                <w:b/>
                <w:bCs/>
                <w:color w:val="000000"/>
                <w:sz w:val="16"/>
                <w:szCs w:val="16"/>
                <w:lang w:val="es-ES"/>
              </w:rPr>
              <w:t>Gestión eficaz de los servicios administrativos para la operación de los centros de trabajo mediante una adecuada planeación, control, seguimiento del desempeño y transparencia del recurso ministrado para incrementar la oferta educativa con una visión inclusiva, equitativa, con perspectiva de género y respeto a los derechos humanos.</w:t>
            </w:r>
          </w:p>
        </w:tc>
      </w:tr>
      <w:tr w:rsidR="00AF3282" w:rsidTr="00C9508D">
        <w:trPr>
          <w:trHeight w:val="169"/>
        </w:trPr>
        <w:tc>
          <w:tcPr>
            <w:tcW w:w="1581"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70"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687" w:type="dxa"/>
            <w:gridSpan w:val="3"/>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085"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28"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199" w:type="dxa"/>
            <w:gridSpan w:val="3"/>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31" w:type="dxa"/>
            <w:gridSpan w:val="2"/>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93" w:type="dxa"/>
            <w:gridSpan w:val="4"/>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66" w:type="dxa"/>
            <w:tcBorders>
              <w:top w:val="nil"/>
              <w:left w:val="nil"/>
              <w:bottom w:val="dotted" w:sz="4"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AF3282" w:rsidTr="00C9508D">
        <w:trPr>
          <w:gridAfter w:val="2"/>
          <w:wAfter w:w="547" w:type="dxa"/>
          <w:trHeight w:val="454"/>
        </w:trPr>
        <w:tc>
          <w:tcPr>
            <w:tcW w:w="1581" w:type="dxa"/>
            <w:gridSpan w:val="2"/>
            <w:tcBorders>
              <w:top w:val="nil"/>
              <w:left w:val="dotted" w:sz="4" w:space="0" w:color="000000"/>
              <w:bottom w:val="dotted" w:sz="4" w:space="0" w:color="000000"/>
              <w:right w:val="nil"/>
            </w:tcBorders>
            <w:shd w:val="clear" w:color="000000" w:fill="5F249F"/>
            <w:vAlign w:val="center"/>
            <w:hideMark/>
          </w:tcPr>
          <w:p w:rsidR="00AF3282" w:rsidRDefault="00340D7C">
            <w:pPr>
              <w:spacing w:after="0" w:line="240" w:lineRule="auto"/>
              <w:jc w:val="center"/>
              <w:rPr>
                <w:rFonts w:ascii="Calibri" w:eastAsia="Times New Roman" w:hAnsi="Calibri" w:cs="Calibri"/>
                <w:b/>
                <w:bCs/>
                <w:color w:val="FFFFFF"/>
                <w:sz w:val="16"/>
                <w:szCs w:val="16"/>
                <w:lang w:val="en-US"/>
              </w:rPr>
            </w:pPr>
            <w:proofErr w:type="spellStart"/>
            <w:r>
              <w:rPr>
                <w:rFonts w:ascii="Calibri" w:eastAsia="Times New Roman" w:hAnsi="Calibri" w:cs="Calibri"/>
                <w:b/>
                <w:bCs/>
                <w:color w:val="FFFFFF"/>
                <w:sz w:val="16"/>
                <w:szCs w:val="16"/>
                <w:lang w:val="en-US"/>
              </w:rPr>
              <w:t>Problema</w:t>
            </w:r>
            <w:proofErr w:type="spellEnd"/>
            <w:r>
              <w:rPr>
                <w:rFonts w:ascii="Calibri" w:eastAsia="Times New Roman" w:hAnsi="Calibri" w:cs="Calibri"/>
                <w:b/>
                <w:bCs/>
                <w:color w:val="FFFFFF"/>
                <w:sz w:val="16"/>
                <w:szCs w:val="16"/>
                <w:lang w:val="en-US"/>
              </w:rPr>
              <w:t xml:space="preserve"> a Resolver</w:t>
            </w:r>
          </w:p>
        </w:tc>
        <w:tc>
          <w:tcPr>
            <w:tcW w:w="8808" w:type="dxa"/>
            <w:gridSpan w:val="19"/>
            <w:tcBorders>
              <w:top w:val="dotted" w:sz="4" w:space="0" w:color="000000"/>
              <w:left w:val="dotted" w:sz="4" w:space="0" w:color="000000"/>
              <w:bottom w:val="dotted" w:sz="4" w:space="0" w:color="000000"/>
              <w:right w:val="dotted" w:sz="4" w:space="0" w:color="000000"/>
            </w:tcBorders>
            <w:shd w:val="clear" w:color="auto" w:fill="auto"/>
            <w:vAlign w:val="center"/>
            <w:hideMark/>
          </w:tcPr>
          <w:p w:rsidR="00AF3282" w:rsidRDefault="00340D7C">
            <w:pPr>
              <w:spacing w:after="0" w:line="240" w:lineRule="auto"/>
              <w:rPr>
                <w:rFonts w:ascii="Calibri" w:eastAsia="Times New Roman" w:hAnsi="Calibri" w:cs="Calibri"/>
                <w:b/>
                <w:bCs/>
                <w:color w:val="000000"/>
                <w:sz w:val="16"/>
                <w:szCs w:val="16"/>
                <w:lang w:val="es-ES"/>
              </w:rPr>
            </w:pPr>
            <w:r>
              <w:rPr>
                <w:rFonts w:ascii="Calibri" w:eastAsia="Times New Roman" w:hAnsi="Calibri" w:cs="Calibri"/>
                <w:b/>
                <w:bCs/>
                <w:color w:val="000000"/>
                <w:sz w:val="16"/>
                <w:szCs w:val="16"/>
                <w:lang w:val="es-ES"/>
              </w:rPr>
              <w:t>Centros de trabajo de educación básica con capacidad reducida para cubrir la demanda educativa en la entidad.</w:t>
            </w:r>
          </w:p>
        </w:tc>
      </w:tr>
      <w:tr w:rsidR="00AF3282" w:rsidTr="00C9508D">
        <w:trPr>
          <w:trHeight w:val="104"/>
        </w:trPr>
        <w:tc>
          <w:tcPr>
            <w:tcW w:w="1581" w:type="dxa"/>
            <w:gridSpan w:val="2"/>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70" w:type="dxa"/>
            <w:gridSpan w:val="2"/>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687" w:type="dxa"/>
            <w:gridSpan w:val="3"/>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085" w:type="dxa"/>
            <w:gridSpan w:val="2"/>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928" w:type="dxa"/>
            <w:gridSpan w:val="2"/>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696" w:type="dxa"/>
            <w:gridSpan w:val="2"/>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1199" w:type="dxa"/>
            <w:gridSpan w:val="3"/>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331" w:type="dxa"/>
            <w:gridSpan w:val="2"/>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893" w:type="dxa"/>
            <w:gridSpan w:val="4"/>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c>
          <w:tcPr>
            <w:tcW w:w="266" w:type="dxa"/>
            <w:tcBorders>
              <w:top w:val="nil"/>
              <w:left w:val="nil"/>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 </w:t>
            </w:r>
          </w:p>
        </w:tc>
      </w:tr>
      <w:tr w:rsidR="00AF3282" w:rsidTr="00C9508D">
        <w:trPr>
          <w:gridAfter w:val="2"/>
          <w:wAfter w:w="547" w:type="dxa"/>
          <w:trHeight w:val="269"/>
        </w:trPr>
        <w:tc>
          <w:tcPr>
            <w:tcW w:w="3302" w:type="dxa"/>
            <w:gridSpan w:val="6"/>
            <w:vMerge w:val="restart"/>
            <w:tcBorders>
              <w:top w:val="single" w:sz="8" w:space="0" w:color="000000"/>
              <w:left w:val="single" w:sz="8" w:space="0" w:color="000000"/>
              <w:bottom w:val="single" w:sz="8"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Concepto</w:t>
            </w:r>
            <w:proofErr w:type="spellEnd"/>
          </w:p>
        </w:tc>
        <w:tc>
          <w:tcPr>
            <w:tcW w:w="3085" w:type="dxa"/>
            <w:gridSpan w:val="2"/>
            <w:vMerge w:val="restart"/>
            <w:tcBorders>
              <w:top w:val="nil"/>
              <w:left w:val="single" w:sz="8" w:space="0" w:color="000000"/>
              <w:bottom w:val="single" w:sz="8" w:space="0" w:color="000000"/>
              <w:right w:val="single" w:sz="8" w:space="0" w:color="000000"/>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Definición</w:t>
            </w:r>
            <w:proofErr w:type="spellEnd"/>
            <w:r>
              <w:rPr>
                <w:rFonts w:ascii="Calibri" w:eastAsia="Times New Roman" w:hAnsi="Calibri" w:cs="Calibri"/>
                <w:b/>
                <w:bCs/>
                <w:sz w:val="16"/>
                <w:szCs w:val="16"/>
                <w:lang w:val="en-US"/>
              </w:rPr>
              <w:br/>
              <w:t>de la</w:t>
            </w:r>
            <w:r>
              <w:rPr>
                <w:rFonts w:ascii="Calibri" w:eastAsia="Times New Roman" w:hAnsi="Calibri" w:cs="Calibri"/>
                <w:b/>
                <w:bCs/>
                <w:sz w:val="16"/>
                <w:szCs w:val="16"/>
                <w:lang w:val="en-US"/>
              </w:rPr>
              <w:br/>
            </w:r>
            <w:proofErr w:type="spellStart"/>
            <w:r>
              <w:rPr>
                <w:rFonts w:ascii="Calibri" w:eastAsia="Times New Roman" w:hAnsi="Calibri" w:cs="Calibri"/>
                <w:b/>
                <w:bCs/>
                <w:sz w:val="16"/>
                <w:szCs w:val="16"/>
                <w:lang w:val="en-US"/>
              </w:rPr>
              <w:t>Población</w:t>
            </w:r>
            <w:proofErr w:type="spellEnd"/>
          </w:p>
        </w:tc>
        <w:tc>
          <w:tcPr>
            <w:tcW w:w="4002" w:type="dxa"/>
            <w:gridSpan w:val="13"/>
            <w:tcBorders>
              <w:top w:val="single" w:sz="8" w:space="0" w:color="000000"/>
              <w:left w:val="nil"/>
              <w:bottom w:val="dotted" w:sz="4" w:space="0" w:color="000000"/>
              <w:right w:val="single" w:sz="8" w:space="0" w:color="000000"/>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Población</w:t>
            </w:r>
            <w:proofErr w:type="spellEnd"/>
          </w:p>
        </w:tc>
      </w:tr>
      <w:tr w:rsidR="00AF3282" w:rsidTr="00C9508D">
        <w:trPr>
          <w:gridAfter w:val="2"/>
          <w:wAfter w:w="547" w:type="dxa"/>
          <w:trHeight w:val="212"/>
        </w:trPr>
        <w:tc>
          <w:tcPr>
            <w:tcW w:w="3302" w:type="dxa"/>
            <w:gridSpan w:val="6"/>
            <w:vMerge/>
            <w:tcBorders>
              <w:top w:val="single" w:sz="8" w:space="0" w:color="000000"/>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b/>
                <w:bCs/>
                <w:sz w:val="16"/>
                <w:szCs w:val="16"/>
                <w:lang w:val="en-US"/>
              </w:rPr>
            </w:pPr>
          </w:p>
        </w:tc>
        <w:tc>
          <w:tcPr>
            <w:tcW w:w="3085" w:type="dxa"/>
            <w:gridSpan w:val="2"/>
            <w:vMerge/>
            <w:tcBorders>
              <w:top w:val="nil"/>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b/>
                <w:bCs/>
                <w:sz w:val="16"/>
                <w:szCs w:val="16"/>
                <w:lang w:val="en-US"/>
              </w:rPr>
            </w:pPr>
          </w:p>
        </w:tc>
        <w:tc>
          <w:tcPr>
            <w:tcW w:w="1624" w:type="dxa"/>
            <w:gridSpan w:val="4"/>
            <w:tcBorders>
              <w:top w:val="dotted" w:sz="4" w:space="0" w:color="000000"/>
              <w:left w:val="nil"/>
              <w:bottom w:val="dotted" w:sz="4"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r>
              <w:rPr>
                <w:rFonts w:ascii="Calibri" w:eastAsia="Times New Roman" w:hAnsi="Calibri" w:cs="Calibri"/>
                <w:b/>
                <w:bCs/>
                <w:sz w:val="16"/>
                <w:szCs w:val="16"/>
                <w:lang w:val="en-US"/>
              </w:rPr>
              <w:t>Total</w:t>
            </w:r>
          </w:p>
        </w:tc>
        <w:tc>
          <w:tcPr>
            <w:tcW w:w="1530" w:type="dxa"/>
            <w:gridSpan w:val="5"/>
            <w:tcBorders>
              <w:top w:val="dotted" w:sz="4" w:space="0" w:color="000000"/>
              <w:left w:val="dotted" w:sz="4" w:space="0" w:color="000000"/>
              <w:bottom w:val="dotted" w:sz="4"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Mujeres</w:t>
            </w:r>
            <w:proofErr w:type="spellEnd"/>
          </w:p>
        </w:tc>
        <w:tc>
          <w:tcPr>
            <w:tcW w:w="848" w:type="dxa"/>
            <w:gridSpan w:val="4"/>
            <w:tcBorders>
              <w:top w:val="dotted" w:sz="4" w:space="0" w:color="000000"/>
              <w:left w:val="dotted" w:sz="4" w:space="0" w:color="000000"/>
              <w:bottom w:val="dotted" w:sz="4" w:space="0" w:color="000000"/>
              <w:right w:val="single" w:sz="8" w:space="0" w:color="000000"/>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r>
              <w:rPr>
                <w:rFonts w:ascii="Calibri" w:eastAsia="Times New Roman" w:hAnsi="Calibri" w:cs="Calibri"/>
                <w:b/>
                <w:bCs/>
                <w:sz w:val="16"/>
                <w:szCs w:val="16"/>
                <w:lang w:val="en-US"/>
              </w:rPr>
              <w:t>Hombres</w:t>
            </w:r>
          </w:p>
        </w:tc>
      </w:tr>
      <w:tr w:rsidR="00AF3282" w:rsidTr="00C9508D">
        <w:trPr>
          <w:gridAfter w:val="2"/>
          <w:wAfter w:w="547" w:type="dxa"/>
          <w:trHeight w:val="297"/>
        </w:trPr>
        <w:tc>
          <w:tcPr>
            <w:tcW w:w="3302" w:type="dxa"/>
            <w:gridSpan w:val="6"/>
            <w:vMerge/>
            <w:tcBorders>
              <w:top w:val="single" w:sz="8" w:space="0" w:color="000000"/>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b/>
                <w:bCs/>
                <w:sz w:val="16"/>
                <w:szCs w:val="16"/>
                <w:lang w:val="en-US"/>
              </w:rPr>
            </w:pPr>
          </w:p>
        </w:tc>
        <w:tc>
          <w:tcPr>
            <w:tcW w:w="3085" w:type="dxa"/>
            <w:gridSpan w:val="2"/>
            <w:vMerge/>
            <w:tcBorders>
              <w:top w:val="nil"/>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b/>
                <w:bCs/>
                <w:sz w:val="16"/>
                <w:szCs w:val="16"/>
                <w:lang w:val="en-US"/>
              </w:rPr>
            </w:pPr>
          </w:p>
        </w:tc>
        <w:tc>
          <w:tcPr>
            <w:tcW w:w="928" w:type="dxa"/>
            <w:gridSpan w:val="2"/>
            <w:tcBorders>
              <w:top w:val="nil"/>
              <w:left w:val="nil"/>
              <w:bottom w:val="single" w:sz="8"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sz w:val="16"/>
                <w:szCs w:val="16"/>
                <w:lang w:val="en-US"/>
              </w:rPr>
            </w:pPr>
            <w:proofErr w:type="spellStart"/>
            <w:r>
              <w:rPr>
                <w:rFonts w:ascii="Calibri" w:eastAsia="Times New Roman" w:hAnsi="Calibri" w:cs="Calibri"/>
                <w:sz w:val="16"/>
                <w:szCs w:val="16"/>
                <w:lang w:val="en-US"/>
              </w:rPr>
              <w:t>Cantidad</w:t>
            </w:r>
            <w:proofErr w:type="spellEnd"/>
          </w:p>
        </w:tc>
        <w:tc>
          <w:tcPr>
            <w:tcW w:w="696" w:type="dxa"/>
            <w:gridSpan w:val="2"/>
            <w:tcBorders>
              <w:top w:val="nil"/>
              <w:left w:val="dotted" w:sz="4" w:space="0" w:color="000000"/>
              <w:bottom w:val="single" w:sz="8"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w:t>
            </w:r>
          </w:p>
        </w:tc>
        <w:tc>
          <w:tcPr>
            <w:tcW w:w="961" w:type="dxa"/>
            <w:gridSpan w:val="2"/>
            <w:tcBorders>
              <w:top w:val="nil"/>
              <w:left w:val="dotted" w:sz="4" w:space="0" w:color="000000"/>
              <w:bottom w:val="single" w:sz="8"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sz w:val="16"/>
                <w:szCs w:val="16"/>
                <w:lang w:val="en-US"/>
              </w:rPr>
            </w:pPr>
            <w:proofErr w:type="spellStart"/>
            <w:r>
              <w:rPr>
                <w:rFonts w:ascii="Calibri" w:eastAsia="Times New Roman" w:hAnsi="Calibri" w:cs="Calibri"/>
                <w:sz w:val="16"/>
                <w:szCs w:val="16"/>
                <w:lang w:val="en-US"/>
              </w:rPr>
              <w:t>Cantidad</w:t>
            </w:r>
            <w:proofErr w:type="spellEnd"/>
          </w:p>
        </w:tc>
        <w:tc>
          <w:tcPr>
            <w:tcW w:w="283" w:type="dxa"/>
            <w:tcBorders>
              <w:top w:val="nil"/>
              <w:left w:val="dotted" w:sz="4" w:space="0" w:color="000000"/>
              <w:bottom w:val="single" w:sz="8"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w:t>
            </w:r>
          </w:p>
        </w:tc>
        <w:tc>
          <w:tcPr>
            <w:tcW w:w="851" w:type="dxa"/>
            <w:gridSpan w:val="4"/>
            <w:tcBorders>
              <w:top w:val="nil"/>
              <w:left w:val="dotted" w:sz="4" w:space="0" w:color="000000"/>
              <w:bottom w:val="single" w:sz="8" w:space="0" w:color="000000"/>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sz w:val="16"/>
                <w:szCs w:val="16"/>
                <w:lang w:val="en-US"/>
              </w:rPr>
            </w:pPr>
            <w:proofErr w:type="spellStart"/>
            <w:r>
              <w:rPr>
                <w:rFonts w:ascii="Calibri" w:eastAsia="Times New Roman" w:hAnsi="Calibri" w:cs="Calibri"/>
                <w:sz w:val="16"/>
                <w:szCs w:val="16"/>
                <w:lang w:val="en-US"/>
              </w:rPr>
              <w:t>Cantidad</w:t>
            </w:r>
            <w:proofErr w:type="spellEnd"/>
          </w:p>
        </w:tc>
        <w:tc>
          <w:tcPr>
            <w:tcW w:w="283" w:type="dxa"/>
            <w:gridSpan w:val="2"/>
            <w:tcBorders>
              <w:top w:val="nil"/>
              <w:left w:val="dotted" w:sz="4" w:space="0" w:color="000000"/>
              <w:bottom w:val="single" w:sz="8" w:space="0" w:color="000000"/>
              <w:right w:val="single" w:sz="8" w:space="0" w:color="000000"/>
            </w:tcBorders>
            <w:shd w:val="clear" w:color="000000" w:fill="E8D1FF"/>
            <w:vAlign w:val="center"/>
            <w:hideMark/>
          </w:tcPr>
          <w:p w:rsidR="00AF3282" w:rsidRDefault="00340D7C">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w:t>
            </w:r>
          </w:p>
        </w:tc>
      </w:tr>
      <w:tr w:rsidR="00AF3282" w:rsidTr="00C9508D">
        <w:trPr>
          <w:gridAfter w:val="2"/>
          <w:wAfter w:w="547" w:type="dxa"/>
          <w:trHeight w:val="355"/>
        </w:trPr>
        <w:tc>
          <w:tcPr>
            <w:tcW w:w="3302" w:type="dxa"/>
            <w:gridSpan w:val="6"/>
            <w:tcBorders>
              <w:top w:val="single" w:sz="8" w:space="0" w:color="000000"/>
              <w:left w:val="single" w:sz="8" w:space="0" w:color="000000"/>
              <w:bottom w:val="nil"/>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Población</w:t>
            </w:r>
            <w:proofErr w:type="spellEnd"/>
            <w:r>
              <w:rPr>
                <w:rFonts w:ascii="Calibri" w:eastAsia="Times New Roman" w:hAnsi="Calibri" w:cs="Calibri"/>
                <w:b/>
                <w:bCs/>
                <w:sz w:val="16"/>
                <w:szCs w:val="16"/>
                <w:lang w:val="en-US"/>
              </w:rPr>
              <w:t xml:space="preserve"> de </w:t>
            </w:r>
            <w:proofErr w:type="spellStart"/>
            <w:r>
              <w:rPr>
                <w:rFonts w:ascii="Calibri" w:eastAsia="Times New Roman" w:hAnsi="Calibri" w:cs="Calibri"/>
                <w:b/>
                <w:bCs/>
                <w:sz w:val="16"/>
                <w:szCs w:val="16"/>
                <w:lang w:val="en-US"/>
              </w:rPr>
              <w:t>Referencia</w:t>
            </w:r>
            <w:proofErr w:type="spellEnd"/>
          </w:p>
        </w:tc>
        <w:tc>
          <w:tcPr>
            <w:tcW w:w="3085"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Población en el estado que requiere el servicio de educación básica, en cualquier nivel y/o modalidad.</w:t>
            </w:r>
          </w:p>
        </w:tc>
        <w:tc>
          <w:tcPr>
            <w:tcW w:w="928"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8,848</w:t>
            </w:r>
          </w:p>
        </w:tc>
        <w:tc>
          <w:tcPr>
            <w:tcW w:w="696" w:type="dxa"/>
            <w:gridSpan w:val="2"/>
            <w:vMerge w:val="restart"/>
            <w:tcBorders>
              <w:top w:val="nil"/>
              <w:left w:val="dotted" w:sz="4"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2378"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rsidR="00AF3282" w:rsidTr="00C9508D">
        <w:trPr>
          <w:gridAfter w:val="2"/>
          <w:wAfter w:w="547" w:type="dxa"/>
          <w:trHeight w:val="596"/>
        </w:trPr>
        <w:tc>
          <w:tcPr>
            <w:tcW w:w="3302" w:type="dxa"/>
            <w:gridSpan w:val="6"/>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4"/>
                <w:szCs w:val="14"/>
                <w:lang w:val="es-ES"/>
              </w:rPr>
              <w:t>Población relacionada con el área o sector donde se encuentra el problema</w:t>
            </w:r>
            <w:r>
              <w:rPr>
                <w:rFonts w:ascii="Calibri" w:eastAsia="Times New Roman" w:hAnsi="Calibri" w:cs="Calibri"/>
                <w:color w:val="000000"/>
                <w:sz w:val="16"/>
                <w:szCs w:val="16"/>
                <w:lang w:val="es-ES"/>
              </w:rPr>
              <w:t>.</w:t>
            </w:r>
          </w:p>
        </w:tc>
        <w:tc>
          <w:tcPr>
            <w:tcW w:w="3085"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sz w:val="14"/>
                <w:szCs w:val="14"/>
                <w:lang w:val="es-ES"/>
              </w:rPr>
            </w:pPr>
          </w:p>
        </w:tc>
        <w:tc>
          <w:tcPr>
            <w:tcW w:w="928"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lang w:val="es-ES"/>
              </w:rPr>
            </w:pPr>
          </w:p>
        </w:tc>
        <w:tc>
          <w:tcPr>
            <w:tcW w:w="696" w:type="dxa"/>
            <w:gridSpan w:val="2"/>
            <w:vMerge/>
            <w:tcBorders>
              <w:top w:val="nil"/>
              <w:left w:val="dotted" w:sz="4"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2378" w:type="dxa"/>
            <w:gridSpan w:val="9"/>
            <w:vMerge/>
            <w:tcBorders>
              <w:top w:val="single" w:sz="8" w:space="0" w:color="000000"/>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lang w:val="es-ES"/>
              </w:rPr>
            </w:pPr>
          </w:p>
        </w:tc>
      </w:tr>
      <w:tr w:rsidR="00AF3282" w:rsidTr="00C9508D">
        <w:trPr>
          <w:gridAfter w:val="2"/>
          <w:wAfter w:w="547" w:type="dxa"/>
          <w:trHeight w:val="355"/>
        </w:trPr>
        <w:tc>
          <w:tcPr>
            <w:tcW w:w="3302" w:type="dxa"/>
            <w:gridSpan w:val="6"/>
            <w:tcBorders>
              <w:top w:val="single" w:sz="8" w:space="0" w:color="000000"/>
              <w:left w:val="single" w:sz="8" w:space="0" w:color="000000"/>
              <w:bottom w:val="nil"/>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s-ES"/>
              </w:rPr>
            </w:pPr>
            <w:r>
              <w:rPr>
                <w:rFonts w:ascii="Calibri" w:eastAsia="Times New Roman" w:hAnsi="Calibri" w:cs="Calibri"/>
                <w:b/>
                <w:bCs/>
                <w:sz w:val="16"/>
                <w:szCs w:val="16"/>
                <w:lang w:val="es-ES"/>
              </w:rPr>
              <w:t>Población no afectada por el problema</w:t>
            </w:r>
          </w:p>
        </w:tc>
        <w:tc>
          <w:tcPr>
            <w:tcW w:w="3085"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 xml:space="preserve">Población en el estado que requiere el servicio de educación básica, en cualquier nivel y/o modalidad que son atendidos en centros </w:t>
            </w:r>
            <w:proofErr w:type="spellStart"/>
            <w:r>
              <w:rPr>
                <w:rFonts w:ascii="Calibri" w:eastAsia="Times New Roman" w:hAnsi="Calibri" w:cs="Calibri"/>
                <w:color w:val="000000"/>
                <w:sz w:val="14"/>
                <w:szCs w:val="14"/>
                <w:lang w:val="es-ES"/>
              </w:rPr>
              <w:t>particularares</w:t>
            </w:r>
            <w:proofErr w:type="spellEnd"/>
            <w:r>
              <w:rPr>
                <w:rFonts w:ascii="Calibri" w:eastAsia="Times New Roman" w:hAnsi="Calibri" w:cs="Calibri"/>
                <w:color w:val="000000"/>
                <w:sz w:val="14"/>
                <w:szCs w:val="14"/>
                <w:lang w:val="es-ES"/>
              </w:rPr>
              <w:t>, estatales y federales.</w:t>
            </w:r>
          </w:p>
        </w:tc>
        <w:tc>
          <w:tcPr>
            <w:tcW w:w="928"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4,480</w:t>
            </w:r>
          </w:p>
        </w:tc>
        <w:tc>
          <w:tcPr>
            <w:tcW w:w="696" w:type="dxa"/>
            <w:gridSpan w:val="2"/>
            <w:vMerge w:val="restart"/>
            <w:tcBorders>
              <w:top w:val="nil"/>
              <w:left w:val="dotted" w:sz="4"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50.6%</w:t>
            </w:r>
          </w:p>
        </w:tc>
        <w:tc>
          <w:tcPr>
            <w:tcW w:w="2378"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rsidR="00AF3282" w:rsidTr="00C9508D">
        <w:trPr>
          <w:gridAfter w:val="2"/>
          <w:wAfter w:w="547" w:type="dxa"/>
          <w:trHeight w:val="838"/>
        </w:trPr>
        <w:tc>
          <w:tcPr>
            <w:tcW w:w="3302" w:type="dxa"/>
            <w:gridSpan w:val="6"/>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Dentro de la Población de Referencia, esta parte de la población al no ser afectada por el problema queda fuera de los alcances del programa.</w:t>
            </w:r>
          </w:p>
        </w:tc>
        <w:tc>
          <w:tcPr>
            <w:tcW w:w="3085"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sz w:val="14"/>
                <w:szCs w:val="14"/>
                <w:lang w:val="es-ES"/>
              </w:rPr>
            </w:pPr>
          </w:p>
        </w:tc>
        <w:tc>
          <w:tcPr>
            <w:tcW w:w="928"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lang w:val="es-ES"/>
              </w:rPr>
            </w:pPr>
          </w:p>
        </w:tc>
        <w:tc>
          <w:tcPr>
            <w:tcW w:w="696" w:type="dxa"/>
            <w:gridSpan w:val="2"/>
            <w:vMerge/>
            <w:tcBorders>
              <w:top w:val="nil"/>
              <w:left w:val="dotted" w:sz="4"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2378" w:type="dxa"/>
            <w:gridSpan w:val="9"/>
            <w:vMerge/>
            <w:tcBorders>
              <w:top w:val="single" w:sz="8" w:space="0" w:color="000000"/>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lang w:val="es-ES"/>
              </w:rPr>
            </w:pPr>
          </w:p>
        </w:tc>
      </w:tr>
      <w:tr w:rsidR="00AF3282" w:rsidTr="00C9508D">
        <w:trPr>
          <w:gridAfter w:val="2"/>
          <w:wAfter w:w="547" w:type="dxa"/>
          <w:trHeight w:val="496"/>
        </w:trPr>
        <w:tc>
          <w:tcPr>
            <w:tcW w:w="3302" w:type="dxa"/>
            <w:gridSpan w:val="6"/>
            <w:tcBorders>
              <w:top w:val="single" w:sz="8" w:space="0" w:color="000000"/>
              <w:left w:val="single" w:sz="8" w:space="0" w:color="000000"/>
              <w:bottom w:val="nil"/>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4"/>
                <w:szCs w:val="14"/>
                <w:lang w:val="es-ES"/>
              </w:rPr>
            </w:pPr>
            <w:r>
              <w:rPr>
                <w:rFonts w:ascii="Calibri" w:eastAsia="Times New Roman" w:hAnsi="Calibri" w:cs="Calibri"/>
                <w:b/>
                <w:bCs/>
                <w:sz w:val="14"/>
                <w:szCs w:val="14"/>
                <w:lang w:val="es-ES"/>
              </w:rPr>
              <w:t>Población Potencial (Población con Problema)</w:t>
            </w:r>
          </w:p>
        </w:tc>
        <w:tc>
          <w:tcPr>
            <w:tcW w:w="3085"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 xml:space="preserve">Población en el estado que requiere el servicio de educación básica, en cualquier nivel y/o modalidad exceptuando los atendidos en centros </w:t>
            </w:r>
            <w:proofErr w:type="spellStart"/>
            <w:r>
              <w:rPr>
                <w:rFonts w:ascii="Calibri" w:eastAsia="Times New Roman" w:hAnsi="Calibri" w:cs="Calibri"/>
                <w:color w:val="000000"/>
                <w:sz w:val="14"/>
                <w:szCs w:val="14"/>
                <w:lang w:val="es-ES"/>
              </w:rPr>
              <w:t>particularares</w:t>
            </w:r>
            <w:proofErr w:type="spellEnd"/>
            <w:r>
              <w:rPr>
                <w:rFonts w:ascii="Calibri" w:eastAsia="Times New Roman" w:hAnsi="Calibri" w:cs="Calibri"/>
                <w:color w:val="000000"/>
                <w:sz w:val="14"/>
                <w:szCs w:val="14"/>
                <w:lang w:val="es-ES"/>
              </w:rPr>
              <w:t>, estatales y federales.</w:t>
            </w:r>
          </w:p>
        </w:tc>
        <w:tc>
          <w:tcPr>
            <w:tcW w:w="928"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4,368</w:t>
            </w:r>
          </w:p>
        </w:tc>
        <w:tc>
          <w:tcPr>
            <w:tcW w:w="696" w:type="dxa"/>
            <w:gridSpan w:val="2"/>
            <w:vMerge w:val="restart"/>
            <w:tcBorders>
              <w:top w:val="nil"/>
              <w:left w:val="dotted" w:sz="4"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49.4%</w:t>
            </w:r>
          </w:p>
        </w:tc>
        <w:tc>
          <w:tcPr>
            <w:tcW w:w="2378"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rsidR="00AF3282" w:rsidTr="00C9508D">
        <w:trPr>
          <w:gridAfter w:val="2"/>
          <w:wAfter w:w="547" w:type="dxa"/>
          <w:trHeight w:val="1198"/>
        </w:trPr>
        <w:tc>
          <w:tcPr>
            <w:tcW w:w="3302" w:type="dxa"/>
            <w:gridSpan w:val="6"/>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Parte de la población de referencia, que es afectada por el problema (o será afectada por el), y que por lo tanto requiere de los servicios o bienes que proveerá el programa. Esta población se considera como elegible para ser atendida y justifica la existencia del programa.</w:t>
            </w:r>
          </w:p>
        </w:tc>
        <w:tc>
          <w:tcPr>
            <w:tcW w:w="3085"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928"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lang w:val="es-ES"/>
              </w:rPr>
            </w:pPr>
          </w:p>
        </w:tc>
        <w:tc>
          <w:tcPr>
            <w:tcW w:w="696" w:type="dxa"/>
            <w:gridSpan w:val="2"/>
            <w:vMerge/>
            <w:tcBorders>
              <w:top w:val="nil"/>
              <w:left w:val="dotted" w:sz="4"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2378" w:type="dxa"/>
            <w:gridSpan w:val="9"/>
            <w:vMerge/>
            <w:tcBorders>
              <w:top w:val="single" w:sz="8" w:space="0" w:color="000000"/>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lang w:val="es-ES"/>
              </w:rPr>
            </w:pPr>
          </w:p>
        </w:tc>
      </w:tr>
      <w:tr w:rsidR="00AF3282" w:rsidTr="00C9508D">
        <w:trPr>
          <w:gridAfter w:val="2"/>
          <w:wAfter w:w="547" w:type="dxa"/>
          <w:trHeight w:val="355"/>
        </w:trPr>
        <w:tc>
          <w:tcPr>
            <w:tcW w:w="3302" w:type="dxa"/>
            <w:gridSpan w:val="6"/>
            <w:tcBorders>
              <w:top w:val="single" w:sz="8" w:space="0" w:color="000000"/>
              <w:left w:val="single" w:sz="8" w:space="0" w:color="000000"/>
              <w:bottom w:val="nil"/>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Población</w:t>
            </w:r>
            <w:proofErr w:type="spellEnd"/>
            <w:r>
              <w:rPr>
                <w:rFonts w:ascii="Calibri" w:eastAsia="Times New Roman" w:hAnsi="Calibri" w:cs="Calibri"/>
                <w:b/>
                <w:bCs/>
                <w:sz w:val="16"/>
                <w:szCs w:val="16"/>
                <w:lang w:val="en-US"/>
              </w:rPr>
              <w:t xml:space="preserve"> </w:t>
            </w:r>
            <w:proofErr w:type="spellStart"/>
            <w:r>
              <w:rPr>
                <w:rFonts w:ascii="Calibri" w:eastAsia="Times New Roman" w:hAnsi="Calibri" w:cs="Calibri"/>
                <w:b/>
                <w:bCs/>
                <w:sz w:val="16"/>
                <w:szCs w:val="16"/>
                <w:lang w:val="en-US"/>
              </w:rPr>
              <w:t>Objetivo</w:t>
            </w:r>
            <w:proofErr w:type="spellEnd"/>
          </w:p>
        </w:tc>
        <w:tc>
          <w:tcPr>
            <w:tcW w:w="3085"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b/>
                <w:bCs/>
                <w:color w:val="000000"/>
                <w:sz w:val="18"/>
                <w:szCs w:val="18"/>
                <w:lang w:val="es-ES"/>
              </w:rPr>
            </w:pPr>
            <w:r>
              <w:rPr>
                <w:rFonts w:ascii="Calibri" w:eastAsia="Times New Roman" w:hAnsi="Calibri" w:cs="Calibri"/>
                <w:b/>
                <w:bCs/>
                <w:color w:val="000000"/>
                <w:sz w:val="18"/>
                <w:szCs w:val="18"/>
                <w:lang w:val="es-ES"/>
              </w:rPr>
              <w:t>Población en el estado que requiere el servicio de educación básica, en cualquier nivel y/o modalidad que son atendidos en centros federal transferido.</w:t>
            </w:r>
          </w:p>
        </w:tc>
        <w:tc>
          <w:tcPr>
            <w:tcW w:w="928"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4,368</w:t>
            </w:r>
          </w:p>
        </w:tc>
        <w:tc>
          <w:tcPr>
            <w:tcW w:w="696" w:type="dxa"/>
            <w:gridSpan w:val="2"/>
            <w:vMerge w:val="restart"/>
            <w:tcBorders>
              <w:top w:val="nil"/>
              <w:left w:val="dotted" w:sz="4"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100.0%</w:t>
            </w:r>
          </w:p>
        </w:tc>
        <w:tc>
          <w:tcPr>
            <w:tcW w:w="2378"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rsidR="00AF3282" w:rsidTr="00C9508D">
        <w:trPr>
          <w:gridAfter w:val="2"/>
          <w:wAfter w:w="547" w:type="dxa"/>
          <w:trHeight w:val="2502"/>
        </w:trPr>
        <w:tc>
          <w:tcPr>
            <w:tcW w:w="3302" w:type="dxa"/>
            <w:gridSpan w:val="6"/>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color w:val="000000"/>
                <w:sz w:val="16"/>
                <w:szCs w:val="16"/>
                <w:lang w:val="es-ES"/>
              </w:rPr>
            </w:pPr>
            <w:r>
              <w:rPr>
                <w:rFonts w:ascii="Calibri" w:eastAsia="Times New Roman" w:hAnsi="Calibri" w:cs="Calibri"/>
                <w:color w:val="000000"/>
                <w:sz w:val="14"/>
                <w:szCs w:val="14"/>
                <w:lang w:val="es-ES"/>
              </w:rPr>
              <w:t xml:space="preserve">Es el número de </w:t>
            </w:r>
            <w:r>
              <w:rPr>
                <w:rFonts w:ascii="Calibri" w:eastAsia="Times New Roman" w:hAnsi="Calibri" w:cs="Calibri"/>
                <w:b/>
                <w:bCs/>
                <w:i/>
                <w:iCs/>
                <w:color w:val="000000"/>
                <w:sz w:val="14"/>
                <w:szCs w:val="14"/>
                <w:lang w:val="es-ES"/>
              </w:rPr>
              <w:t xml:space="preserve">beneficiarios, </w:t>
            </w:r>
            <w:r>
              <w:rPr>
                <w:rFonts w:ascii="Calibri" w:eastAsia="Times New Roman" w:hAnsi="Calibri" w:cs="Calibri"/>
                <w:color w:val="000000"/>
                <w:sz w:val="14"/>
                <w:szCs w:val="14"/>
                <w:lang w:val="es-ES"/>
              </w:rPr>
              <w:t xml:space="preserve">que corresponde </w:t>
            </w:r>
            <w:r>
              <w:rPr>
                <w:rFonts w:ascii="Calibri" w:eastAsia="Times New Roman" w:hAnsi="Calibri" w:cs="Calibri"/>
                <w:color w:val="000000"/>
                <w:sz w:val="14"/>
                <w:szCs w:val="14"/>
                <w:lang w:val="es-ES"/>
              </w:rPr>
              <w:br/>
              <w:t xml:space="preserve">a un subgrupo de la población potencial </w:t>
            </w:r>
            <w:r>
              <w:rPr>
                <w:rFonts w:ascii="Calibri" w:eastAsia="Times New Roman" w:hAnsi="Calibri" w:cs="Calibri"/>
                <w:color w:val="000000"/>
                <w:sz w:val="14"/>
                <w:szCs w:val="14"/>
                <w:lang w:val="es-ES"/>
              </w:rPr>
              <w:br/>
              <w:t>(personas, familias, empresas, instituciones) que el programa atenderá en un período determinado, partiendo de criterios</w:t>
            </w:r>
            <w:r>
              <w:rPr>
                <w:rFonts w:ascii="Calibri" w:eastAsia="Times New Roman" w:hAnsi="Calibri" w:cs="Calibri"/>
                <w:color w:val="000000"/>
                <w:sz w:val="14"/>
                <w:szCs w:val="14"/>
                <w:lang w:val="es-ES"/>
              </w:rPr>
              <w:br/>
              <w:t xml:space="preserve">de focalización con base en las restricciones </w:t>
            </w:r>
            <w:r>
              <w:rPr>
                <w:rFonts w:ascii="Calibri" w:eastAsia="Times New Roman" w:hAnsi="Calibri" w:cs="Calibri"/>
                <w:color w:val="000000"/>
                <w:sz w:val="14"/>
                <w:szCs w:val="14"/>
                <w:lang w:val="es-ES"/>
              </w:rPr>
              <w:br/>
              <w:t xml:space="preserve">de recursos humanos y presupuestales. </w:t>
            </w:r>
            <w:r>
              <w:rPr>
                <w:rFonts w:ascii="Calibri" w:eastAsia="Times New Roman" w:hAnsi="Calibri" w:cs="Calibri"/>
                <w:color w:val="000000"/>
                <w:sz w:val="14"/>
                <w:szCs w:val="14"/>
                <w:lang w:val="es-ES"/>
              </w:rPr>
              <w:br/>
              <w:t xml:space="preserve">En algunos casos, la población objetivo corresponde con la población potencial, siempre y cuando las restricciones de recursos permitan la </w:t>
            </w:r>
            <w:proofErr w:type="spellStart"/>
            <w:r>
              <w:rPr>
                <w:rFonts w:ascii="Calibri" w:eastAsia="Times New Roman" w:hAnsi="Calibri" w:cs="Calibri"/>
                <w:color w:val="000000"/>
                <w:sz w:val="14"/>
                <w:szCs w:val="14"/>
                <w:lang w:val="es-ES"/>
              </w:rPr>
              <w:t>antención</w:t>
            </w:r>
            <w:proofErr w:type="spellEnd"/>
            <w:r>
              <w:rPr>
                <w:rFonts w:ascii="Calibri" w:eastAsia="Times New Roman" w:hAnsi="Calibri" w:cs="Calibri"/>
                <w:color w:val="000000"/>
                <w:sz w:val="14"/>
                <w:szCs w:val="14"/>
                <w:lang w:val="es-ES"/>
              </w:rPr>
              <w:t xml:space="preserve"> </w:t>
            </w:r>
            <w:r>
              <w:rPr>
                <w:rFonts w:ascii="Calibri" w:eastAsia="Times New Roman" w:hAnsi="Calibri" w:cs="Calibri"/>
                <w:color w:val="000000"/>
                <w:sz w:val="14"/>
                <w:szCs w:val="14"/>
                <w:lang w:val="es-ES"/>
              </w:rPr>
              <w:br/>
              <w:t>del total de la población potencial</w:t>
            </w:r>
            <w:r>
              <w:rPr>
                <w:rFonts w:ascii="Calibri" w:eastAsia="Times New Roman" w:hAnsi="Calibri" w:cs="Calibri"/>
                <w:color w:val="000000"/>
                <w:sz w:val="16"/>
                <w:szCs w:val="16"/>
                <w:lang w:val="es-ES"/>
              </w:rPr>
              <w:t>.</w:t>
            </w:r>
          </w:p>
        </w:tc>
        <w:tc>
          <w:tcPr>
            <w:tcW w:w="3085"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b/>
                <w:bCs/>
                <w:color w:val="000000"/>
                <w:sz w:val="18"/>
                <w:szCs w:val="18"/>
                <w:lang w:val="es-ES"/>
              </w:rPr>
            </w:pPr>
          </w:p>
        </w:tc>
        <w:tc>
          <w:tcPr>
            <w:tcW w:w="928"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lang w:val="es-ES"/>
              </w:rPr>
            </w:pPr>
          </w:p>
        </w:tc>
        <w:tc>
          <w:tcPr>
            <w:tcW w:w="696" w:type="dxa"/>
            <w:gridSpan w:val="2"/>
            <w:vMerge/>
            <w:tcBorders>
              <w:top w:val="nil"/>
              <w:left w:val="dotted" w:sz="4"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2378" w:type="dxa"/>
            <w:gridSpan w:val="9"/>
            <w:vMerge/>
            <w:tcBorders>
              <w:top w:val="single" w:sz="8" w:space="0" w:color="000000"/>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lang w:val="es-ES"/>
              </w:rPr>
            </w:pPr>
          </w:p>
        </w:tc>
      </w:tr>
      <w:tr w:rsidR="00AF3282" w:rsidTr="00C9508D">
        <w:trPr>
          <w:gridAfter w:val="2"/>
          <w:wAfter w:w="547" w:type="dxa"/>
          <w:trHeight w:val="355"/>
        </w:trPr>
        <w:tc>
          <w:tcPr>
            <w:tcW w:w="3302" w:type="dxa"/>
            <w:gridSpan w:val="6"/>
            <w:tcBorders>
              <w:top w:val="single" w:sz="8" w:space="0" w:color="000000"/>
              <w:left w:val="single" w:sz="8" w:space="0" w:color="000000"/>
              <w:bottom w:val="nil"/>
              <w:right w:val="nil"/>
            </w:tcBorders>
            <w:shd w:val="clear" w:color="000000" w:fill="E8D1FF"/>
            <w:vAlign w:val="center"/>
            <w:hideMark/>
          </w:tcPr>
          <w:p w:rsidR="00AF3282" w:rsidRDefault="00340D7C">
            <w:pPr>
              <w:spacing w:after="0" w:line="240" w:lineRule="auto"/>
              <w:jc w:val="center"/>
              <w:rPr>
                <w:rFonts w:ascii="Calibri" w:eastAsia="Times New Roman" w:hAnsi="Calibri" w:cs="Calibri"/>
                <w:b/>
                <w:bCs/>
                <w:sz w:val="16"/>
                <w:szCs w:val="16"/>
                <w:lang w:val="en-US"/>
              </w:rPr>
            </w:pPr>
            <w:proofErr w:type="spellStart"/>
            <w:r>
              <w:rPr>
                <w:rFonts w:ascii="Calibri" w:eastAsia="Times New Roman" w:hAnsi="Calibri" w:cs="Calibri"/>
                <w:b/>
                <w:bCs/>
                <w:sz w:val="16"/>
                <w:szCs w:val="16"/>
                <w:lang w:val="en-US"/>
              </w:rPr>
              <w:t>Población</w:t>
            </w:r>
            <w:proofErr w:type="spellEnd"/>
            <w:r>
              <w:rPr>
                <w:rFonts w:ascii="Calibri" w:eastAsia="Times New Roman" w:hAnsi="Calibri" w:cs="Calibri"/>
                <w:b/>
                <w:bCs/>
                <w:sz w:val="16"/>
                <w:szCs w:val="16"/>
                <w:lang w:val="en-US"/>
              </w:rPr>
              <w:t xml:space="preserve"> </w:t>
            </w:r>
            <w:proofErr w:type="spellStart"/>
            <w:r>
              <w:rPr>
                <w:rFonts w:ascii="Calibri" w:eastAsia="Times New Roman" w:hAnsi="Calibri" w:cs="Calibri"/>
                <w:b/>
                <w:bCs/>
                <w:sz w:val="16"/>
                <w:szCs w:val="16"/>
                <w:lang w:val="en-US"/>
              </w:rPr>
              <w:t>Postergada</w:t>
            </w:r>
            <w:proofErr w:type="spellEnd"/>
          </w:p>
        </w:tc>
        <w:tc>
          <w:tcPr>
            <w:tcW w:w="3085"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Población en el estado que requiere el servicio de educación básica, en cualquier nivel y/o modalidad que no son atendidos.</w:t>
            </w:r>
          </w:p>
        </w:tc>
        <w:tc>
          <w:tcPr>
            <w:tcW w:w="928" w:type="dxa"/>
            <w:gridSpan w:val="2"/>
            <w:vMerge w:val="restart"/>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0</w:t>
            </w:r>
          </w:p>
        </w:tc>
        <w:tc>
          <w:tcPr>
            <w:tcW w:w="696" w:type="dxa"/>
            <w:gridSpan w:val="2"/>
            <w:vMerge w:val="restart"/>
            <w:tcBorders>
              <w:top w:val="nil"/>
              <w:left w:val="dotted" w:sz="4"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right"/>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0.0%</w:t>
            </w:r>
          </w:p>
        </w:tc>
        <w:tc>
          <w:tcPr>
            <w:tcW w:w="2378" w:type="dxa"/>
            <w:gridSpan w:val="9"/>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No </w:t>
            </w:r>
            <w:proofErr w:type="spellStart"/>
            <w:r>
              <w:rPr>
                <w:rFonts w:ascii="Calibri" w:eastAsia="Times New Roman" w:hAnsi="Calibri" w:cs="Calibri"/>
                <w:color w:val="000000"/>
                <w:lang w:val="en-US"/>
              </w:rPr>
              <w:t>aplica</w:t>
            </w:r>
            <w:proofErr w:type="spellEnd"/>
          </w:p>
        </w:tc>
      </w:tr>
      <w:tr w:rsidR="00AF3282" w:rsidTr="00C9508D">
        <w:trPr>
          <w:gridAfter w:val="2"/>
          <w:wAfter w:w="547" w:type="dxa"/>
          <w:trHeight w:val="695"/>
        </w:trPr>
        <w:tc>
          <w:tcPr>
            <w:tcW w:w="3302" w:type="dxa"/>
            <w:gridSpan w:val="6"/>
            <w:tcBorders>
              <w:top w:val="nil"/>
              <w:left w:val="single" w:sz="8" w:space="0" w:color="000000"/>
              <w:bottom w:val="single" w:sz="8" w:space="0" w:color="000000"/>
              <w:right w:val="nil"/>
            </w:tcBorders>
            <w:shd w:val="clear" w:color="auto" w:fill="auto"/>
            <w:vAlign w:val="center"/>
            <w:hideMark/>
          </w:tcPr>
          <w:p w:rsidR="00AF3282" w:rsidRDefault="00340D7C">
            <w:pPr>
              <w:spacing w:after="0" w:line="240" w:lineRule="auto"/>
              <w:jc w:val="center"/>
              <w:rPr>
                <w:rFonts w:ascii="Calibri" w:eastAsia="Times New Roman" w:hAnsi="Calibri" w:cs="Calibri"/>
                <w:color w:val="000000"/>
                <w:sz w:val="14"/>
                <w:szCs w:val="14"/>
                <w:lang w:val="es-ES"/>
              </w:rPr>
            </w:pPr>
            <w:r>
              <w:rPr>
                <w:rFonts w:ascii="Calibri" w:eastAsia="Times New Roman" w:hAnsi="Calibri" w:cs="Calibri"/>
                <w:color w:val="000000"/>
                <w:sz w:val="14"/>
                <w:szCs w:val="14"/>
                <w:lang w:val="es-ES"/>
              </w:rPr>
              <w:t>Es la población que por algún criterio de focalización o característica específica, el programa no está en condiciones reales de atender.</w:t>
            </w:r>
          </w:p>
        </w:tc>
        <w:tc>
          <w:tcPr>
            <w:tcW w:w="3085"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928" w:type="dxa"/>
            <w:gridSpan w:val="2"/>
            <w:vMerge/>
            <w:tcBorders>
              <w:top w:val="nil"/>
              <w:left w:val="single" w:sz="8" w:space="0" w:color="000000"/>
              <w:bottom w:val="single" w:sz="8" w:space="0" w:color="000000"/>
              <w:right w:val="nil"/>
            </w:tcBorders>
            <w:vAlign w:val="center"/>
            <w:hideMark/>
          </w:tcPr>
          <w:p w:rsidR="00AF3282" w:rsidRDefault="00AF3282">
            <w:pPr>
              <w:spacing w:after="0" w:line="240" w:lineRule="auto"/>
              <w:rPr>
                <w:rFonts w:ascii="Calibri" w:eastAsia="Times New Roman" w:hAnsi="Calibri" w:cs="Calibri"/>
                <w:color w:val="000000"/>
                <w:lang w:val="es-ES"/>
              </w:rPr>
            </w:pPr>
          </w:p>
        </w:tc>
        <w:tc>
          <w:tcPr>
            <w:tcW w:w="696" w:type="dxa"/>
            <w:gridSpan w:val="2"/>
            <w:vMerge/>
            <w:tcBorders>
              <w:top w:val="nil"/>
              <w:left w:val="dotted" w:sz="4"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sz w:val="16"/>
                <w:szCs w:val="16"/>
                <w:lang w:val="es-ES"/>
              </w:rPr>
            </w:pPr>
          </w:p>
        </w:tc>
        <w:tc>
          <w:tcPr>
            <w:tcW w:w="2378" w:type="dxa"/>
            <w:gridSpan w:val="9"/>
            <w:vMerge/>
            <w:tcBorders>
              <w:top w:val="single" w:sz="8" w:space="0" w:color="000000"/>
              <w:left w:val="single" w:sz="8" w:space="0" w:color="000000"/>
              <w:bottom w:val="single" w:sz="8" w:space="0" w:color="000000"/>
              <w:right w:val="single" w:sz="8" w:space="0" w:color="000000"/>
            </w:tcBorders>
            <w:vAlign w:val="center"/>
            <w:hideMark/>
          </w:tcPr>
          <w:p w:rsidR="00AF3282" w:rsidRDefault="00AF3282">
            <w:pPr>
              <w:spacing w:after="0" w:line="240" w:lineRule="auto"/>
              <w:rPr>
                <w:rFonts w:ascii="Calibri" w:eastAsia="Times New Roman" w:hAnsi="Calibri" w:cs="Calibri"/>
                <w:color w:val="000000"/>
                <w:lang w:val="es-ES"/>
              </w:rPr>
            </w:pPr>
          </w:p>
        </w:tc>
      </w:tr>
      <w:tr w:rsidR="00AF3282" w:rsidTr="00C9508D">
        <w:trPr>
          <w:gridAfter w:val="1"/>
          <w:wAfter w:w="266" w:type="dxa"/>
          <w:trHeight w:val="284"/>
        </w:trPr>
        <w:tc>
          <w:tcPr>
            <w:tcW w:w="6387" w:type="dxa"/>
            <w:gridSpan w:val="8"/>
            <w:tcBorders>
              <w:top w:val="nil"/>
              <w:left w:val="nil"/>
              <w:bottom w:val="nil"/>
              <w:right w:val="nil"/>
            </w:tcBorders>
            <w:shd w:val="clear" w:color="auto" w:fill="auto"/>
            <w:noWrap/>
            <w:vAlign w:val="center"/>
            <w:hideMark/>
          </w:tcPr>
          <w:p w:rsidR="00AF3282" w:rsidRDefault="00340D7C">
            <w:pPr>
              <w:spacing w:after="0" w:line="240" w:lineRule="auto"/>
              <w:rPr>
                <w:rFonts w:ascii="Calibri" w:eastAsia="Times New Roman" w:hAnsi="Calibri" w:cs="Calibri"/>
                <w:color w:val="000000"/>
                <w:sz w:val="12"/>
                <w:szCs w:val="12"/>
                <w:lang w:val="es-ES"/>
              </w:rPr>
            </w:pPr>
            <w:r>
              <w:rPr>
                <w:rFonts w:ascii="Calibri" w:eastAsia="Times New Roman" w:hAnsi="Calibri" w:cs="Calibri"/>
                <w:color w:val="000000"/>
                <w:sz w:val="12"/>
                <w:szCs w:val="12"/>
                <w:lang w:val="es-ES"/>
              </w:rPr>
              <w:t>*Dado que la unidad de medida son centros de trabajo no aplica la desagregación por sexo y grupos de edad.</w:t>
            </w:r>
          </w:p>
        </w:tc>
        <w:tc>
          <w:tcPr>
            <w:tcW w:w="928" w:type="dxa"/>
            <w:gridSpan w:val="2"/>
            <w:tcBorders>
              <w:top w:val="nil"/>
              <w:left w:val="nil"/>
              <w:bottom w:val="nil"/>
              <w:right w:val="nil"/>
            </w:tcBorders>
            <w:shd w:val="clear" w:color="auto" w:fill="auto"/>
            <w:vAlign w:val="bottom"/>
            <w:hideMark/>
          </w:tcPr>
          <w:p w:rsidR="00AF3282" w:rsidRDefault="00AF3282">
            <w:pPr>
              <w:spacing w:after="0" w:line="240" w:lineRule="auto"/>
              <w:rPr>
                <w:rFonts w:ascii="Calibri" w:eastAsia="Times New Roman" w:hAnsi="Calibri" w:cs="Calibri"/>
                <w:color w:val="000000"/>
                <w:sz w:val="16"/>
                <w:szCs w:val="16"/>
                <w:lang w:val="es-ES"/>
              </w:rPr>
            </w:pPr>
          </w:p>
        </w:tc>
        <w:tc>
          <w:tcPr>
            <w:tcW w:w="696" w:type="dxa"/>
            <w:gridSpan w:val="2"/>
            <w:tcBorders>
              <w:top w:val="nil"/>
              <w:left w:val="nil"/>
              <w:bottom w:val="nil"/>
              <w:right w:val="nil"/>
            </w:tcBorders>
            <w:shd w:val="clear" w:color="auto" w:fill="auto"/>
            <w:vAlign w:val="bottom"/>
            <w:hideMark/>
          </w:tcPr>
          <w:p w:rsidR="00AF3282" w:rsidRDefault="00AF3282">
            <w:pPr>
              <w:spacing w:after="0" w:line="240" w:lineRule="auto"/>
              <w:rPr>
                <w:rFonts w:ascii="Times New Roman" w:eastAsia="Times New Roman" w:hAnsi="Times New Roman" w:cs="Times New Roman"/>
                <w:sz w:val="20"/>
                <w:szCs w:val="20"/>
                <w:lang w:val="es-ES"/>
              </w:rPr>
            </w:pPr>
          </w:p>
        </w:tc>
        <w:tc>
          <w:tcPr>
            <w:tcW w:w="961" w:type="dxa"/>
            <w:gridSpan w:val="2"/>
            <w:tcBorders>
              <w:top w:val="nil"/>
              <w:left w:val="nil"/>
              <w:bottom w:val="nil"/>
              <w:right w:val="nil"/>
            </w:tcBorders>
            <w:shd w:val="clear" w:color="auto" w:fill="auto"/>
            <w:vAlign w:val="bottom"/>
            <w:hideMark/>
          </w:tcPr>
          <w:p w:rsidR="00AF3282" w:rsidRDefault="00AF3282">
            <w:pPr>
              <w:spacing w:after="0" w:line="240" w:lineRule="auto"/>
              <w:rPr>
                <w:rFonts w:ascii="Times New Roman" w:eastAsia="Times New Roman" w:hAnsi="Times New Roman" w:cs="Times New Roman"/>
                <w:sz w:val="20"/>
                <w:szCs w:val="20"/>
                <w:lang w:val="es-ES"/>
              </w:rPr>
            </w:pPr>
          </w:p>
        </w:tc>
        <w:tc>
          <w:tcPr>
            <w:tcW w:w="569" w:type="dxa"/>
            <w:gridSpan w:val="3"/>
            <w:tcBorders>
              <w:top w:val="nil"/>
              <w:left w:val="nil"/>
              <w:bottom w:val="nil"/>
              <w:right w:val="nil"/>
            </w:tcBorders>
            <w:shd w:val="clear" w:color="auto" w:fill="auto"/>
            <w:vAlign w:val="bottom"/>
            <w:hideMark/>
          </w:tcPr>
          <w:p w:rsidR="00AF3282" w:rsidRDefault="00AF3282">
            <w:pPr>
              <w:spacing w:after="0" w:line="240" w:lineRule="auto"/>
              <w:rPr>
                <w:rFonts w:ascii="Times New Roman" w:eastAsia="Times New Roman" w:hAnsi="Times New Roman" w:cs="Times New Roman"/>
                <w:sz w:val="20"/>
                <w:szCs w:val="20"/>
                <w:lang w:val="es-ES"/>
              </w:rPr>
            </w:pPr>
          </w:p>
        </w:tc>
        <w:tc>
          <w:tcPr>
            <w:tcW w:w="798" w:type="dxa"/>
            <w:gridSpan w:val="3"/>
            <w:tcBorders>
              <w:top w:val="nil"/>
              <w:left w:val="nil"/>
              <w:bottom w:val="nil"/>
              <w:right w:val="nil"/>
            </w:tcBorders>
            <w:shd w:val="clear" w:color="auto" w:fill="auto"/>
            <w:vAlign w:val="bottom"/>
            <w:hideMark/>
          </w:tcPr>
          <w:p w:rsidR="00AF3282" w:rsidRDefault="00AF3282">
            <w:pPr>
              <w:spacing w:after="0" w:line="240" w:lineRule="auto"/>
              <w:rPr>
                <w:rFonts w:ascii="Times New Roman" w:eastAsia="Times New Roman" w:hAnsi="Times New Roman" w:cs="Times New Roman"/>
                <w:sz w:val="20"/>
                <w:szCs w:val="20"/>
                <w:lang w:val="es-ES"/>
              </w:rPr>
            </w:pPr>
          </w:p>
        </w:tc>
        <w:tc>
          <w:tcPr>
            <w:tcW w:w="331" w:type="dxa"/>
            <w:gridSpan w:val="2"/>
            <w:tcBorders>
              <w:top w:val="nil"/>
              <w:left w:val="nil"/>
              <w:bottom w:val="nil"/>
              <w:right w:val="nil"/>
            </w:tcBorders>
            <w:shd w:val="clear" w:color="auto" w:fill="auto"/>
            <w:vAlign w:val="bottom"/>
            <w:hideMark/>
          </w:tcPr>
          <w:p w:rsidR="00AF3282" w:rsidRDefault="00AF3282">
            <w:pPr>
              <w:spacing w:after="0" w:line="240" w:lineRule="auto"/>
              <w:rPr>
                <w:rFonts w:ascii="Times New Roman" w:eastAsia="Times New Roman" w:hAnsi="Times New Roman" w:cs="Times New Roman"/>
                <w:sz w:val="20"/>
                <w:szCs w:val="20"/>
                <w:lang w:val="es-ES"/>
              </w:rPr>
            </w:pPr>
          </w:p>
        </w:tc>
      </w:tr>
    </w:tbl>
    <w:p w:rsidR="00AF3282" w:rsidRDefault="00AF3282">
      <w:pPr>
        <w:pStyle w:val="Ttulo2"/>
        <w:ind w:right="-801"/>
        <w:rPr>
          <w:rFonts w:ascii="Arial" w:hAnsi="Arial" w:cs="Arial"/>
        </w:rPr>
      </w:pPr>
      <w:bookmarkStart w:id="24" w:name="_Toc121748827"/>
    </w:p>
    <w:p w:rsidR="00AF3282" w:rsidRDefault="00340D7C">
      <w:pPr>
        <w:pStyle w:val="Ttulo2"/>
        <w:ind w:left="-567" w:right="-801"/>
        <w:rPr>
          <w:rFonts w:ascii="Arial" w:hAnsi="Arial" w:cs="Arial"/>
        </w:rPr>
      </w:pPr>
      <w:r>
        <w:rPr>
          <w:rFonts w:ascii="Arial" w:hAnsi="Arial" w:cs="Arial"/>
        </w:rPr>
        <w:t>4.4. Frecuencia de actualización de la población o área de enfoque potencial y objetivo</w:t>
      </w:r>
      <w:bookmarkEnd w:id="24"/>
    </w:p>
    <w:p w:rsidR="00AF3282" w:rsidRDefault="00340D7C">
      <w:pPr>
        <w:ind w:left="-567" w:right="-801"/>
        <w:jc w:val="both"/>
        <w:rPr>
          <w:rFonts w:ascii="Arial" w:hAnsi="Arial" w:cs="Arial"/>
        </w:rPr>
      </w:pPr>
      <w:r>
        <w:rPr>
          <w:rFonts w:ascii="Arial" w:eastAsia="Times New Roman" w:hAnsi="Arial" w:cs="Arial"/>
          <w:color w:val="222222"/>
          <w:lang w:eastAsia="es-MX"/>
        </w:rPr>
        <w:t xml:space="preserve">La actualización tanto de la población objetivo como de la población potencial será realizada de acuerdo a la </w:t>
      </w:r>
      <w:r>
        <w:rPr>
          <w:rFonts w:ascii="Arial" w:hAnsi="Arial" w:cs="Arial"/>
        </w:rPr>
        <w:t>atención, que se dispone para cada ciclo escolar una vez realizada la oficialización de la estadística educativa por la federación. Por lo que la actualización estará sujeta a las fechas de liberación de la estadística oficializada que se realizará anualmente.</w:t>
      </w:r>
      <w:bookmarkStart w:id="25" w:name="_Toc121748828"/>
    </w:p>
    <w:p w:rsidR="00AF3282" w:rsidRDefault="00340D7C">
      <w:pPr>
        <w:ind w:left="-567" w:right="-801"/>
        <w:jc w:val="both"/>
        <w:rPr>
          <w:rFonts w:ascii="Arial" w:hAnsi="Arial" w:cs="Arial"/>
          <w:i/>
        </w:rPr>
      </w:pPr>
      <w:r>
        <w:rPr>
          <w:rFonts w:ascii="Arial" w:hAnsi="Arial" w:cs="Arial"/>
          <w:i/>
        </w:rPr>
        <w:t>5. ANÁLISIS DE ALTERNATIVAS</w:t>
      </w:r>
      <w:bookmarkEnd w:id="25"/>
    </w:p>
    <w:p w:rsidR="00AF3282" w:rsidRDefault="00340D7C">
      <w:pPr>
        <w:ind w:left="-567" w:right="-801"/>
        <w:jc w:val="both"/>
        <w:rPr>
          <w:rFonts w:ascii="Arial" w:hAnsi="Arial" w:cs="Arial"/>
          <w:lang w:eastAsia="es-MX"/>
        </w:rPr>
      </w:pPr>
      <w:r>
        <w:rPr>
          <w:rFonts w:ascii="Arial" w:hAnsi="Arial" w:cs="Arial"/>
          <w:lang w:eastAsia="es-MX"/>
        </w:rPr>
        <w:t>Derivado de la revisión de la problemática definida para el Pp 2E209C1 “Gestión para la Educación Básica, Normal y Posgrado” y su relación Medio-Objetivo-Fines, se presenta el siguiente análisis de alternativas:</w:t>
      </w:r>
    </w:p>
    <w:tbl>
      <w:tblPr>
        <w:tblW w:w="9781" w:type="dxa"/>
        <w:jc w:val="center"/>
        <w:tblCellMar>
          <w:left w:w="70" w:type="dxa"/>
          <w:right w:w="70" w:type="dxa"/>
        </w:tblCellMar>
        <w:tblLook w:val="04A0" w:firstRow="1" w:lastRow="0" w:firstColumn="1" w:lastColumn="0" w:noHBand="0" w:noVBand="1"/>
      </w:tblPr>
      <w:tblGrid>
        <w:gridCol w:w="9781"/>
      </w:tblGrid>
      <w:tr w:rsidR="00AF3282">
        <w:trPr>
          <w:trHeight w:val="354"/>
          <w:jc w:val="center"/>
        </w:trPr>
        <w:tc>
          <w:tcPr>
            <w:tcW w:w="9781" w:type="dxa"/>
            <w:shd w:val="clear" w:color="auto" w:fill="6600CC"/>
            <w:noWrap/>
            <w:vAlign w:val="center"/>
            <w:hideMark/>
          </w:tcPr>
          <w:p w:rsidR="00AF3282" w:rsidRDefault="00340D7C">
            <w:pPr>
              <w:spacing w:after="0" w:line="240" w:lineRule="auto"/>
              <w:ind w:left="-567" w:right="-801"/>
              <w:jc w:val="center"/>
              <w:rPr>
                <w:rFonts w:ascii="Arial" w:eastAsia="Times New Roman" w:hAnsi="Arial" w:cs="Arial"/>
                <w:b/>
                <w:bCs/>
                <w:color w:val="000000"/>
                <w:sz w:val="20"/>
                <w:szCs w:val="20"/>
                <w:lang w:val="es-MX" w:eastAsia="es-MX"/>
              </w:rPr>
            </w:pPr>
            <w:r>
              <w:rPr>
                <w:rFonts w:ascii="Arial" w:eastAsia="Times New Roman" w:hAnsi="Arial" w:cs="Arial"/>
                <w:b/>
                <w:bCs/>
                <w:color w:val="FFFFFF" w:themeColor="background1"/>
                <w:sz w:val="20"/>
                <w:szCs w:val="20"/>
                <w:lang w:val="es-MX" w:eastAsia="es-MX"/>
              </w:rPr>
              <w:t>Alternativas de Solución</w:t>
            </w:r>
          </w:p>
        </w:tc>
      </w:tr>
      <w:tr w:rsidR="00AF3282">
        <w:trPr>
          <w:trHeight w:val="274"/>
          <w:jc w:val="center"/>
        </w:trPr>
        <w:tc>
          <w:tcPr>
            <w:tcW w:w="9781" w:type="dxa"/>
            <w:shd w:val="clear" w:color="auto" w:fill="E8D1FF"/>
            <w:noWrap/>
            <w:vAlign w:val="center"/>
            <w:hideMark/>
          </w:tcPr>
          <w:p w:rsidR="00AF3282" w:rsidRDefault="00340D7C">
            <w:pPr>
              <w:spacing w:after="0" w:line="240" w:lineRule="auto"/>
              <w:ind w:left="-567" w:right="-801"/>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Alternativa de Solución del Fin</w:t>
            </w:r>
          </w:p>
        </w:tc>
      </w:tr>
      <w:tr w:rsidR="00AF3282">
        <w:trPr>
          <w:trHeight w:val="1005"/>
          <w:jc w:val="center"/>
        </w:trPr>
        <w:tc>
          <w:tcPr>
            <w:tcW w:w="9781" w:type="dxa"/>
            <w:shd w:val="clear" w:color="auto" w:fill="auto"/>
            <w:vAlign w:val="center"/>
            <w:hideMark/>
          </w:tcPr>
          <w:p w:rsidR="00AF3282" w:rsidRDefault="00340D7C">
            <w:pPr>
              <w:spacing w:after="0" w:line="240" w:lineRule="auto"/>
              <w:ind w:right="72"/>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Contribuir a ampliar la cobertura de la educación básica, mediante la eficacia en la gestión de los servicios académico-administrativos en la operación de los centros de trabajo de educación básica, normal y posgrado.</w:t>
            </w:r>
          </w:p>
        </w:tc>
      </w:tr>
      <w:tr w:rsidR="00AF3282">
        <w:trPr>
          <w:trHeight w:val="136"/>
          <w:jc w:val="center"/>
        </w:trPr>
        <w:tc>
          <w:tcPr>
            <w:tcW w:w="9781" w:type="dxa"/>
            <w:shd w:val="clear" w:color="auto" w:fill="E8D1FF"/>
            <w:noWrap/>
            <w:vAlign w:val="center"/>
            <w:hideMark/>
          </w:tcPr>
          <w:p w:rsidR="00AF3282" w:rsidRDefault="00340D7C">
            <w:pPr>
              <w:spacing w:after="0" w:line="240" w:lineRule="auto"/>
              <w:ind w:left="72"/>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Alternativa de Solución del Objetivo</w:t>
            </w:r>
          </w:p>
        </w:tc>
      </w:tr>
      <w:tr w:rsidR="00AF3282">
        <w:trPr>
          <w:trHeight w:val="675"/>
          <w:jc w:val="center"/>
        </w:trPr>
        <w:tc>
          <w:tcPr>
            <w:tcW w:w="9781" w:type="dxa"/>
            <w:shd w:val="clear" w:color="000000" w:fill="FFFFFF"/>
            <w:vAlign w:val="center"/>
            <w:hideMark/>
          </w:tcPr>
          <w:p w:rsidR="00AF3282" w:rsidRDefault="00340D7C">
            <w:pPr>
              <w:spacing w:after="0" w:line="240" w:lineRule="auto"/>
              <w:ind w:left="-70" w:right="72"/>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Los centros de trabajo de educación básica federal transferido cuentan con mayor capacidad para cubrir la demanda educativa en la entidad.</w:t>
            </w:r>
          </w:p>
        </w:tc>
      </w:tr>
    </w:tbl>
    <w:p w:rsidR="00AF3282" w:rsidRDefault="00AF3282">
      <w:pPr>
        <w:spacing w:line="276" w:lineRule="auto"/>
        <w:ind w:left="-567" w:right="-801"/>
        <w:jc w:val="both"/>
        <w:rPr>
          <w:rFonts w:ascii="Arial" w:hAnsi="Arial" w:cs="Arial"/>
          <w:sz w:val="2"/>
          <w:lang w:val="es-MX" w:eastAsia="es-A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356"/>
      </w:tblGrid>
      <w:tr w:rsidR="00AF3282">
        <w:trPr>
          <w:cantSplit/>
          <w:trHeight w:val="202"/>
          <w:jc w:val="center"/>
        </w:trPr>
        <w:tc>
          <w:tcPr>
            <w:tcW w:w="9918" w:type="dxa"/>
            <w:gridSpan w:val="2"/>
            <w:tcBorders>
              <w:top w:val="nil"/>
              <w:left w:val="nil"/>
              <w:right w:val="nil"/>
            </w:tcBorders>
            <w:shd w:val="clear" w:color="auto" w:fill="E8D1FF"/>
            <w:noWrap/>
            <w:vAlign w:val="center"/>
            <w:hideMark/>
          </w:tcPr>
          <w:p w:rsidR="00AF3282" w:rsidRDefault="00340D7C">
            <w:pPr>
              <w:spacing w:after="0" w:line="240" w:lineRule="auto"/>
              <w:ind w:left="-567" w:right="-801"/>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Alternativa de Solución de los Medios</w:t>
            </w:r>
          </w:p>
        </w:tc>
      </w:tr>
      <w:tr w:rsidR="00AF3282">
        <w:trPr>
          <w:cantSplit/>
          <w:trHeight w:val="497"/>
          <w:jc w:val="center"/>
        </w:trPr>
        <w:tc>
          <w:tcPr>
            <w:tcW w:w="562" w:type="dxa"/>
            <w:shd w:val="clear" w:color="auto" w:fill="F2F2F2" w:themeFill="background1" w:themeFillShade="F2"/>
            <w:noWrap/>
            <w:vAlign w:val="center"/>
            <w:hideMark/>
          </w:tcPr>
          <w:p w:rsidR="00AF3282" w:rsidRDefault="00340D7C">
            <w:pPr>
              <w:spacing w:after="0" w:line="240" w:lineRule="auto"/>
              <w:ind w:left="-567" w:right="-637"/>
              <w:jc w:val="center"/>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1</w:t>
            </w:r>
          </w:p>
        </w:tc>
        <w:tc>
          <w:tcPr>
            <w:tcW w:w="9356" w:type="dxa"/>
            <w:shd w:val="clear" w:color="auto" w:fill="F2F2F2" w:themeFill="background1" w:themeFillShade="F2"/>
            <w:vAlign w:val="center"/>
          </w:tcPr>
          <w:p w:rsidR="00AF3282" w:rsidRDefault="00340D7C">
            <w:pPr>
              <w:spacing w:line="240" w:lineRule="auto"/>
              <w:rPr>
                <w:rFonts w:ascii="Arial" w:hAnsi="Arial" w:cs="Arial"/>
                <w:b/>
                <w:bCs/>
                <w:color w:val="000000"/>
                <w:sz w:val="20"/>
                <w:szCs w:val="20"/>
                <w:lang w:val="es-MX"/>
              </w:rPr>
            </w:pPr>
            <w:r>
              <w:rPr>
                <w:rFonts w:ascii="Arial" w:hAnsi="Arial" w:cs="Arial"/>
                <w:b/>
                <w:bCs/>
                <w:color w:val="000000"/>
                <w:sz w:val="20"/>
                <w:szCs w:val="20"/>
              </w:rPr>
              <w:t>Centros de trabajo de SEECH atendidos con suficientes recursos para la óptima operatividad.</w:t>
            </w:r>
          </w:p>
        </w:tc>
      </w:tr>
      <w:tr w:rsidR="00AF3282">
        <w:trPr>
          <w:cantSplit/>
          <w:trHeight w:val="379"/>
          <w:jc w:val="center"/>
        </w:trPr>
        <w:tc>
          <w:tcPr>
            <w:tcW w:w="562" w:type="dxa"/>
            <w:shd w:val="clear" w:color="auto" w:fill="auto"/>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w:t>
            </w:r>
          </w:p>
        </w:tc>
        <w:tc>
          <w:tcPr>
            <w:tcW w:w="9356" w:type="dxa"/>
            <w:shd w:val="clear" w:color="auto" w:fill="auto"/>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 xml:space="preserve">Operación eficaz de los recursos humanos, materiales, tecnológicos y financieros  en  los centros de trabajo educativos y de apoyo de acuerdo a las necesidades del servicio educativo. </w:t>
            </w:r>
          </w:p>
        </w:tc>
      </w:tr>
      <w:tr w:rsidR="00AF3282">
        <w:trPr>
          <w:cantSplit/>
          <w:trHeight w:val="313"/>
          <w:jc w:val="center"/>
        </w:trPr>
        <w:tc>
          <w:tcPr>
            <w:tcW w:w="562" w:type="dxa"/>
            <w:shd w:val="clear" w:color="auto" w:fill="auto"/>
            <w:noWrap/>
            <w:vAlign w:val="center"/>
          </w:tcPr>
          <w:p w:rsidR="00AF3282" w:rsidRDefault="00340D7C">
            <w:pPr>
              <w:spacing w:after="0" w:line="240" w:lineRule="auto"/>
              <w:ind w:left="-567" w:right="-637"/>
              <w:jc w:val="center"/>
              <w:rPr>
                <w:rFonts w:ascii="Arial" w:eastAsia="Times New Roman" w:hAnsi="Arial" w:cs="Arial"/>
                <w:b/>
                <w:color w:val="000000"/>
                <w:sz w:val="18"/>
                <w:szCs w:val="18"/>
                <w:lang w:val="es-MX" w:eastAsia="es-MX"/>
              </w:rPr>
            </w:pPr>
            <w:r>
              <w:rPr>
                <w:rFonts w:ascii="Arial" w:eastAsia="Times New Roman" w:hAnsi="Arial" w:cs="Arial"/>
                <w:b/>
                <w:color w:val="000000"/>
                <w:sz w:val="18"/>
                <w:szCs w:val="18"/>
                <w:lang w:val="es-MX" w:eastAsia="es-MX"/>
              </w:rPr>
              <w:t>3</w:t>
            </w:r>
          </w:p>
        </w:tc>
        <w:tc>
          <w:tcPr>
            <w:tcW w:w="9356" w:type="dxa"/>
            <w:shd w:val="clear" w:color="auto" w:fill="auto"/>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Asignación oportuna del recurso humano en los centros escolares de educación básica.</w:t>
            </w:r>
          </w:p>
        </w:tc>
      </w:tr>
      <w:tr w:rsidR="00AF3282">
        <w:trPr>
          <w:cantSplit/>
          <w:trHeight w:val="490"/>
          <w:jc w:val="center"/>
        </w:trPr>
        <w:tc>
          <w:tcPr>
            <w:tcW w:w="562" w:type="dxa"/>
            <w:shd w:val="clear" w:color="auto" w:fill="auto"/>
            <w:noWrap/>
            <w:vAlign w:val="center"/>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4</w:t>
            </w:r>
          </w:p>
        </w:tc>
        <w:tc>
          <w:tcPr>
            <w:tcW w:w="9356" w:type="dxa"/>
            <w:shd w:val="clear" w:color="auto" w:fill="auto"/>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 xml:space="preserve">Asignación de docente de educación física en centros de escolares de educación inicial, primaria y </w:t>
            </w:r>
            <w:proofErr w:type="gramStart"/>
            <w:r>
              <w:rPr>
                <w:rFonts w:ascii="Arial" w:hAnsi="Arial" w:cs="Arial"/>
                <w:bCs/>
                <w:color w:val="000000"/>
                <w:sz w:val="18"/>
                <w:szCs w:val="18"/>
              </w:rPr>
              <w:t>secundaria federal transferido</w:t>
            </w:r>
            <w:proofErr w:type="gramEnd"/>
            <w:r>
              <w:rPr>
                <w:rFonts w:ascii="Arial" w:hAnsi="Arial" w:cs="Arial"/>
                <w:bCs/>
                <w:color w:val="000000"/>
                <w:sz w:val="18"/>
                <w:szCs w:val="18"/>
              </w:rPr>
              <w:t>.</w:t>
            </w:r>
          </w:p>
        </w:tc>
      </w:tr>
      <w:tr w:rsidR="00AF3282">
        <w:trPr>
          <w:cantSplit/>
          <w:trHeight w:val="222"/>
          <w:jc w:val="center"/>
        </w:trPr>
        <w:tc>
          <w:tcPr>
            <w:tcW w:w="562" w:type="dxa"/>
            <w:shd w:val="clear" w:color="auto" w:fill="FFFFFF" w:themeFill="background1"/>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5</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Realización del proceso de pre inscripciones federal transferido.</w:t>
            </w:r>
          </w:p>
        </w:tc>
      </w:tr>
      <w:tr w:rsidR="00AF3282">
        <w:trPr>
          <w:cantSplit/>
          <w:trHeight w:val="376"/>
          <w:jc w:val="center"/>
        </w:trPr>
        <w:tc>
          <w:tcPr>
            <w:tcW w:w="562" w:type="dxa"/>
            <w:shd w:val="clear" w:color="auto" w:fill="FFFFFF" w:themeFill="background1"/>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6</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 xml:space="preserve">Atención a las necesidades de espacios de los centros escolares en educación básica federal </w:t>
            </w:r>
            <w:proofErr w:type="gramStart"/>
            <w:r>
              <w:rPr>
                <w:rFonts w:ascii="Arial" w:hAnsi="Arial" w:cs="Arial"/>
                <w:bCs/>
                <w:color w:val="000000"/>
                <w:sz w:val="18"/>
                <w:szCs w:val="18"/>
              </w:rPr>
              <w:t>transferido</w:t>
            </w:r>
            <w:proofErr w:type="gramEnd"/>
            <w:r>
              <w:rPr>
                <w:rFonts w:ascii="Arial" w:hAnsi="Arial" w:cs="Arial"/>
                <w:bCs/>
                <w:color w:val="000000"/>
                <w:sz w:val="18"/>
                <w:szCs w:val="18"/>
              </w:rPr>
              <w:t>.</w:t>
            </w:r>
          </w:p>
        </w:tc>
      </w:tr>
      <w:tr w:rsidR="00AF3282">
        <w:trPr>
          <w:cantSplit/>
          <w:trHeight w:val="568"/>
          <w:jc w:val="center"/>
        </w:trPr>
        <w:tc>
          <w:tcPr>
            <w:tcW w:w="562" w:type="dxa"/>
            <w:shd w:val="clear" w:color="auto" w:fill="FFFFFF" w:themeFill="background1"/>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7</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Gestión oportuna de los recursos para la operatividad de los centros de trabajo de educación básica federal transferido en las regiones del estado.</w:t>
            </w:r>
          </w:p>
        </w:tc>
      </w:tr>
      <w:tr w:rsidR="00AF3282">
        <w:trPr>
          <w:cantSplit/>
          <w:trHeight w:val="404"/>
          <w:jc w:val="center"/>
        </w:trPr>
        <w:tc>
          <w:tcPr>
            <w:tcW w:w="562" w:type="dxa"/>
            <w:shd w:val="clear" w:color="auto" w:fill="FFFFFF" w:themeFill="background1"/>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8</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Seguimiento a las unidades administrativas para el cumplimiento de los resultados de sus indicadores y metas de desempeño institucional.</w:t>
            </w:r>
          </w:p>
        </w:tc>
      </w:tr>
      <w:tr w:rsidR="00AF3282">
        <w:trPr>
          <w:cantSplit/>
          <w:trHeight w:val="242"/>
          <w:jc w:val="center"/>
        </w:trPr>
        <w:tc>
          <w:tcPr>
            <w:tcW w:w="562" w:type="dxa"/>
            <w:shd w:val="clear" w:color="auto" w:fill="FFFFFF" w:themeFill="background1"/>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9</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Representación legal de Servicios Educativos del Estado de Chihuahua.</w:t>
            </w:r>
          </w:p>
        </w:tc>
      </w:tr>
      <w:tr w:rsidR="00AF3282">
        <w:trPr>
          <w:cantSplit/>
          <w:trHeight w:val="583"/>
          <w:jc w:val="center"/>
        </w:trPr>
        <w:tc>
          <w:tcPr>
            <w:tcW w:w="562" w:type="dxa"/>
            <w:shd w:val="clear" w:color="auto" w:fill="auto"/>
            <w:noWrap/>
            <w:vAlign w:val="center"/>
            <w:hideMark/>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10</w:t>
            </w:r>
          </w:p>
        </w:tc>
        <w:tc>
          <w:tcPr>
            <w:tcW w:w="9356" w:type="dxa"/>
            <w:shd w:val="clear" w:color="auto" w:fill="auto"/>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Impartición de temas en materia de perspectiva de género para el personal docente y administrativo federal transferido para la igualdad entre mujeres y hombres brindado.</w:t>
            </w:r>
          </w:p>
        </w:tc>
      </w:tr>
      <w:tr w:rsidR="00AF3282">
        <w:trPr>
          <w:cantSplit/>
          <w:trHeight w:val="278"/>
          <w:jc w:val="center"/>
        </w:trPr>
        <w:tc>
          <w:tcPr>
            <w:tcW w:w="562" w:type="dxa"/>
            <w:shd w:val="clear" w:color="auto" w:fill="F2F2F2" w:themeFill="background1" w:themeFillShade="F2"/>
            <w:noWrap/>
            <w:vAlign w:val="center"/>
          </w:tcPr>
          <w:p w:rsidR="00AF3282" w:rsidRDefault="00340D7C">
            <w:pPr>
              <w:spacing w:after="0" w:line="240" w:lineRule="auto"/>
              <w:ind w:left="-567" w:right="-637"/>
              <w:jc w:val="center"/>
              <w:rPr>
                <w:rFonts w:ascii="Arial" w:eastAsia="Times New Roman" w:hAnsi="Arial" w:cs="Arial"/>
                <w:b/>
                <w:color w:val="000000"/>
                <w:sz w:val="18"/>
                <w:szCs w:val="18"/>
                <w:lang w:val="es-MX" w:eastAsia="es-MX"/>
              </w:rPr>
            </w:pPr>
            <w:r>
              <w:rPr>
                <w:rFonts w:ascii="Arial" w:eastAsia="Times New Roman" w:hAnsi="Arial" w:cs="Arial"/>
                <w:b/>
                <w:color w:val="000000"/>
                <w:sz w:val="18"/>
                <w:szCs w:val="18"/>
                <w:lang w:val="es-MX" w:eastAsia="es-MX"/>
              </w:rPr>
              <w:t>11</w:t>
            </w:r>
          </w:p>
        </w:tc>
        <w:tc>
          <w:tcPr>
            <w:tcW w:w="9356" w:type="dxa"/>
            <w:shd w:val="clear" w:color="auto" w:fill="F2F2F2" w:themeFill="background1" w:themeFillShade="F2"/>
            <w:vAlign w:val="center"/>
          </w:tcPr>
          <w:p w:rsidR="00AF3282" w:rsidRDefault="00340D7C">
            <w:pPr>
              <w:spacing w:line="240" w:lineRule="auto"/>
              <w:rPr>
                <w:rFonts w:ascii="Arial" w:hAnsi="Arial" w:cs="Arial"/>
                <w:b/>
                <w:bCs/>
                <w:color w:val="000000"/>
                <w:sz w:val="18"/>
                <w:szCs w:val="18"/>
              </w:rPr>
            </w:pPr>
            <w:r>
              <w:rPr>
                <w:rFonts w:ascii="Arial" w:hAnsi="Arial" w:cs="Arial"/>
                <w:b/>
                <w:bCs/>
                <w:color w:val="000000"/>
                <w:sz w:val="18"/>
                <w:szCs w:val="18"/>
              </w:rPr>
              <w:t>Reconocimiento a la profesionalización del personal docente y de apoyo en los centros federal transferido.</w:t>
            </w:r>
          </w:p>
        </w:tc>
      </w:tr>
      <w:tr w:rsidR="00AF3282">
        <w:trPr>
          <w:cantSplit/>
          <w:trHeight w:val="583"/>
          <w:jc w:val="center"/>
        </w:trPr>
        <w:tc>
          <w:tcPr>
            <w:tcW w:w="562" w:type="dxa"/>
            <w:shd w:val="clear" w:color="auto" w:fill="FFFFFF" w:themeFill="background1"/>
            <w:noWrap/>
            <w:vAlign w:val="center"/>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12</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Profesionalización del personal docente de las instituciones formadoras de docentes y posgrado, de SEECH.</w:t>
            </w:r>
          </w:p>
        </w:tc>
      </w:tr>
      <w:tr w:rsidR="00AF3282">
        <w:trPr>
          <w:cantSplit/>
          <w:trHeight w:val="425"/>
          <w:jc w:val="center"/>
        </w:trPr>
        <w:tc>
          <w:tcPr>
            <w:tcW w:w="562" w:type="dxa"/>
            <w:shd w:val="clear" w:color="auto" w:fill="FFFFFF" w:themeFill="background1"/>
            <w:noWrap/>
            <w:vAlign w:val="center"/>
          </w:tcPr>
          <w:p w:rsidR="00AF3282" w:rsidRDefault="00340D7C">
            <w:pPr>
              <w:spacing w:after="0" w:line="240" w:lineRule="auto"/>
              <w:ind w:left="-567" w:right="-637"/>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13</w:t>
            </w:r>
          </w:p>
        </w:tc>
        <w:tc>
          <w:tcPr>
            <w:tcW w:w="9356" w:type="dxa"/>
            <w:shd w:val="clear" w:color="auto" w:fill="FFFFFF" w:themeFill="background1"/>
            <w:vAlign w:val="center"/>
          </w:tcPr>
          <w:p w:rsidR="00AF3282" w:rsidRDefault="00340D7C">
            <w:pPr>
              <w:spacing w:line="240" w:lineRule="auto"/>
              <w:rPr>
                <w:rFonts w:ascii="Arial" w:hAnsi="Arial" w:cs="Arial"/>
                <w:bCs/>
                <w:color w:val="000000"/>
                <w:sz w:val="18"/>
                <w:szCs w:val="18"/>
              </w:rPr>
            </w:pPr>
            <w:r>
              <w:rPr>
                <w:rFonts w:ascii="Arial" w:hAnsi="Arial" w:cs="Arial"/>
                <w:bCs/>
                <w:color w:val="000000"/>
                <w:sz w:val="18"/>
                <w:szCs w:val="18"/>
              </w:rPr>
              <w:t>Realización de actividades para el desarrollo profesional de carrera de los trabajadores y asistencia a la educación.</w:t>
            </w:r>
          </w:p>
        </w:tc>
      </w:tr>
    </w:tbl>
    <w:p w:rsidR="00AF3282" w:rsidRDefault="00340D7C">
      <w:pPr>
        <w:ind w:left="-567" w:right="-801"/>
        <w:jc w:val="both"/>
        <w:rPr>
          <w:rFonts w:ascii="Arial" w:hAnsi="Arial" w:cs="Arial"/>
          <w:bCs/>
        </w:rPr>
      </w:pPr>
      <w:r>
        <w:rPr>
          <w:rFonts w:ascii="Arial" w:hAnsi="Arial" w:cs="Arial"/>
          <w:bCs/>
        </w:rPr>
        <w:lastRenderedPageBreak/>
        <w:t xml:space="preserve"> </w:t>
      </w:r>
    </w:p>
    <w:p w:rsidR="00AF3282" w:rsidRDefault="00340D7C">
      <w:pPr>
        <w:pStyle w:val="Ttulo1"/>
        <w:ind w:left="-567" w:right="-801"/>
        <w:rPr>
          <w:rFonts w:ascii="Arial" w:hAnsi="Arial" w:cs="Arial"/>
          <w:i/>
        </w:rPr>
      </w:pPr>
      <w:bookmarkStart w:id="26" w:name="_Toc121748829"/>
      <w:r>
        <w:rPr>
          <w:rFonts w:ascii="Arial" w:hAnsi="Arial" w:cs="Arial"/>
          <w:i/>
        </w:rPr>
        <w:t>6. DISEÑO DEL PROGRAMA PROPUESTO O CON CAMBIOS SUSTANCIALES</w:t>
      </w:r>
      <w:bookmarkEnd w:id="26"/>
    </w:p>
    <w:p w:rsidR="00AF3282" w:rsidRDefault="00340D7C">
      <w:pPr>
        <w:pStyle w:val="Ttulo2"/>
        <w:ind w:left="-567" w:right="-801"/>
        <w:rPr>
          <w:rFonts w:ascii="Arial" w:hAnsi="Arial" w:cs="Arial"/>
        </w:rPr>
      </w:pPr>
      <w:bookmarkStart w:id="27" w:name="_Toc121748830"/>
      <w:r>
        <w:rPr>
          <w:rFonts w:ascii="Arial" w:hAnsi="Arial" w:cs="Arial"/>
        </w:rPr>
        <w:t>6.1. Modalidad del programa</w:t>
      </w:r>
      <w:bookmarkEnd w:id="27"/>
    </w:p>
    <w:p w:rsidR="00AF3282" w:rsidRDefault="00340D7C">
      <w:pPr>
        <w:autoSpaceDE w:val="0"/>
        <w:autoSpaceDN w:val="0"/>
        <w:adjustRightInd w:val="0"/>
        <w:spacing w:after="0" w:line="240" w:lineRule="auto"/>
        <w:ind w:left="-426" w:right="-801"/>
        <w:jc w:val="both"/>
        <w:rPr>
          <w:rFonts w:ascii="Arial" w:hAnsi="Arial" w:cs="Arial"/>
        </w:rPr>
      </w:pPr>
      <w:r>
        <w:rPr>
          <w:rFonts w:ascii="Arial" w:hAnsi="Arial" w:cs="Arial"/>
        </w:rPr>
        <w:t xml:space="preserve">De conformidad con el ACUERDO por el que se emite la clasificación programática (Tipología general), emitido por el Consejo Nacional de Armonización Contable (CONAC), la </w:t>
      </w:r>
      <w:r>
        <w:rPr>
          <w:rFonts w:ascii="Arial" w:hAnsi="Arial" w:cs="Arial"/>
          <w:b/>
        </w:rPr>
        <w:t>modalidad “E”</w:t>
      </w:r>
      <w:r>
        <w:rPr>
          <w:rFonts w:ascii="Arial" w:hAnsi="Arial" w:cs="Arial"/>
        </w:rPr>
        <w:t xml:space="preserve"> que integra la clave de Pp presenta como características generales “Prestación de Servicios Públicos” resulta ser consistente con el quehacer del Pp pues a través del programa de Gestión para la Educación Básica, Normal y Posgrado se busca asegurar la gestión eficaz de los servicios administrativos en la operación de los centros de mediante una adecuada planeación, control, seguimiento del desempeño y transparencia del recurso ministrado para incrementar la oferta educativa con una visión inclusiva, equitativa, con perspectiva de género y respeto a los derechos humanos.</w:t>
      </w:r>
    </w:p>
    <w:p w:rsidR="00AF3282" w:rsidRDefault="00AF3282">
      <w:pPr>
        <w:ind w:left="-567" w:right="-801"/>
        <w:jc w:val="both"/>
        <w:rPr>
          <w:rFonts w:ascii="Arial" w:hAnsi="Arial" w:cs="Arial"/>
        </w:rPr>
      </w:pPr>
    </w:p>
    <w:tbl>
      <w:tblPr>
        <w:tblStyle w:val="Tablaconcuadrcula"/>
        <w:tblW w:w="0" w:type="auto"/>
        <w:tblLook w:val="04A0" w:firstRow="1" w:lastRow="0" w:firstColumn="1" w:lastColumn="0" w:noHBand="0" w:noVBand="1"/>
      </w:tblPr>
      <w:tblGrid>
        <w:gridCol w:w="2696"/>
        <w:gridCol w:w="6132"/>
      </w:tblGrid>
      <w:tr w:rsidR="00AF3282">
        <w:tc>
          <w:tcPr>
            <w:tcW w:w="2972" w:type="dxa"/>
            <w:shd w:val="clear" w:color="auto" w:fill="7030A0"/>
            <w:vAlign w:val="center"/>
          </w:tcPr>
          <w:p w:rsidR="00AF3282" w:rsidRDefault="00340D7C">
            <w:pPr>
              <w:spacing w:after="240"/>
              <w:ind w:right="-801"/>
              <w:rPr>
                <w:rFonts w:ascii="Arial" w:hAnsi="Arial" w:cs="Arial"/>
                <w:b/>
                <w:color w:val="FFFFFF" w:themeColor="background1"/>
                <w:sz w:val="18"/>
                <w:szCs w:val="18"/>
              </w:rPr>
            </w:pPr>
            <w:r>
              <w:rPr>
                <w:rFonts w:ascii="Arial" w:hAnsi="Arial" w:cs="Arial"/>
                <w:b/>
                <w:color w:val="FFFFFF" w:themeColor="background1"/>
                <w:sz w:val="18"/>
                <w:szCs w:val="18"/>
              </w:rPr>
              <w:t>Modalidad del Programa:</w:t>
            </w:r>
          </w:p>
        </w:tc>
        <w:tc>
          <w:tcPr>
            <w:tcW w:w="7082" w:type="dxa"/>
            <w:shd w:val="clear" w:color="auto" w:fill="auto"/>
            <w:vAlign w:val="center"/>
          </w:tcPr>
          <w:p w:rsidR="00AF3282" w:rsidRDefault="00340D7C">
            <w:pPr>
              <w:spacing w:after="240"/>
              <w:ind w:right="-801"/>
              <w:rPr>
                <w:rFonts w:ascii="Arial" w:hAnsi="Arial" w:cs="Arial"/>
                <w:bCs/>
                <w:sz w:val="18"/>
                <w:szCs w:val="18"/>
              </w:rPr>
            </w:pPr>
            <w:r>
              <w:rPr>
                <w:rFonts w:ascii="Arial" w:hAnsi="Arial" w:cs="Arial"/>
                <w:bCs/>
                <w:sz w:val="18"/>
                <w:szCs w:val="18"/>
              </w:rPr>
              <w:t>“</w:t>
            </w:r>
            <w:r>
              <w:rPr>
                <w:rFonts w:ascii="Arial" w:hAnsi="Arial" w:cs="Arial"/>
                <w:sz w:val="18"/>
                <w:szCs w:val="18"/>
                <w:u w:val="single"/>
              </w:rPr>
              <w:t>E” - Prestación de Servicios Públicos</w:t>
            </w:r>
          </w:p>
          <w:p w:rsidR="00AF3282" w:rsidRDefault="00340D7C">
            <w:pPr>
              <w:spacing w:after="240"/>
              <w:ind w:right="-801"/>
              <w:rPr>
                <w:rFonts w:ascii="Arial" w:hAnsi="Arial" w:cs="Arial"/>
                <w:bCs/>
                <w:sz w:val="18"/>
                <w:szCs w:val="18"/>
              </w:rPr>
            </w:pPr>
            <w:r>
              <w:rPr>
                <w:rFonts w:ascii="Arial" w:hAnsi="Arial" w:cs="Arial"/>
                <w:bCs/>
                <w:sz w:val="18"/>
                <w:szCs w:val="18"/>
              </w:rPr>
              <w:t>Actividades del sector público, que realiza en forma directa, regular y continua, para satisfacer demandas de la sociedad, de interés general, atendiendo a las personas en sus diferentes esferas jurídicas, a través de las siguientes finalidades:</w:t>
            </w:r>
          </w:p>
          <w:p w:rsidR="00AF3282" w:rsidRDefault="00340D7C">
            <w:pPr>
              <w:pStyle w:val="Prrafodelista"/>
              <w:numPr>
                <w:ilvl w:val="0"/>
                <w:numId w:val="3"/>
              </w:numPr>
              <w:spacing w:before="0" w:after="240" w:line="259" w:lineRule="auto"/>
              <w:ind w:right="-801"/>
              <w:rPr>
                <w:rFonts w:cs="Arial"/>
                <w:bCs/>
                <w:sz w:val="18"/>
                <w:szCs w:val="18"/>
              </w:rPr>
            </w:pPr>
            <w:r>
              <w:rPr>
                <w:rFonts w:cs="Arial"/>
                <w:bCs/>
                <w:sz w:val="18"/>
                <w:szCs w:val="18"/>
              </w:rPr>
              <w:t>Funciones de gobierno.</w:t>
            </w:r>
          </w:p>
          <w:p w:rsidR="00AF3282" w:rsidRDefault="00340D7C">
            <w:pPr>
              <w:pStyle w:val="Prrafodelista"/>
              <w:numPr>
                <w:ilvl w:val="0"/>
                <w:numId w:val="3"/>
              </w:numPr>
              <w:spacing w:before="0" w:after="240" w:line="259" w:lineRule="auto"/>
              <w:ind w:right="-801"/>
              <w:rPr>
                <w:rFonts w:cs="Arial"/>
                <w:bCs/>
                <w:sz w:val="18"/>
                <w:szCs w:val="18"/>
              </w:rPr>
            </w:pPr>
            <w:r>
              <w:rPr>
                <w:rFonts w:cs="Arial"/>
                <w:bCs/>
                <w:sz w:val="18"/>
                <w:szCs w:val="18"/>
              </w:rPr>
              <w:t>Funciones de desarrollo social.</w:t>
            </w:r>
          </w:p>
          <w:p w:rsidR="00AF3282" w:rsidRDefault="00340D7C">
            <w:pPr>
              <w:pStyle w:val="Prrafodelista"/>
              <w:numPr>
                <w:ilvl w:val="0"/>
                <w:numId w:val="3"/>
              </w:numPr>
              <w:spacing w:before="0" w:after="240" w:line="259" w:lineRule="auto"/>
              <w:ind w:right="-801"/>
              <w:rPr>
                <w:rFonts w:cs="Arial"/>
                <w:bCs/>
                <w:sz w:val="18"/>
                <w:szCs w:val="18"/>
              </w:rPr>
            </w:pPr>
            <w:r>
              <w:rPr>
                <w:rFonts w:cs="Arial"/>
                <w:bCs/>
                <w:sz w:val="18"/>
                <w:szCs w:val="18"/>
              </w:rPr>
              <w:t>Funciones de desarrollo económico.</w:t>
            </w:r>
          </w:p>
        </w:tc>
      </w:tr>
      <w:tr w:rsidR="00AF3282">
        <w:tc>
          <w:tcPr>
            <w:tcW w:w="2972" w:type="dxa"/>
            <w:shd w:val="clear" w:color="auto" w:fill="7030A0"/>
            <w:vAlign w:val="center"/>
          </w:tcPr>
          <w:p w:rsidR="00AF3282" w:rsidRDefault="00340D7C">
            <w:pPr>
              <w:spacing w:after="240"/>
              <w:ind w:right="-801"/>
              <w:rPr>
                <w:rFonts w:ascii="Arial" w:hAnsi="Arial" w:cs="Arial"/>
                <w:b/>
                <w:color w:val="FFFFFF" w:themeColor="background1"/>
                <w:sz w:val="18"/>
                <w:szCs w:val="18"/>
              </w:rPr>
            </w:pPr>
            <w:r>
              <w:rPr>
                <w:rFonts w:ascii="Arial" w:hAnsi="Arial" w:cs="Arial"/>
                <w:b/>
                <w:color w:val="FFFFFF" w:themeColor="background1"/>
                <w:sz w:val="18"/>
                <w:szCs w:val="18"/>
              </w:rPr>
              <w:t>Denominación del Programa:</w:t>
            </w:r>
          </w:p>
        </w:tc>
        <w:tc>
          <w:tcPr>
            <w:tcW w:w="7082" w:type="dxa"/>
            <w:shd w:val="clear" w:color="auto" w:fill="auto"/>
            <w:vAlign w:val="center"/>
          </w:tcPr>
          <w:p w:rsidR="00AF3282" w:rsidRDefault="00340D7C">
            <w:pPr>
              <w:spacing w:after="240"/>
              <w:ind w:right="-801"/>
              <w:rPr>
                <w:rFonts w:ascii="Arial" w:hAnsi="Arial" w:cs="Arial"/>
                <w:bCs/>
                <w:sz w:val="18"/>
                <w:szCs w:val="18"/>
              </w:rPr>
            </w:pPr>
            <w:r>
              <w:rPr>
                <w:rFonts w:ascii="Arial" w:hAnsi="Arial" w:cs="Arial"/>
                <w:bCs/>
                <w:sz w:val="18"/>
                <w:szCs w:val="18"/>
              </w:rPr>
              <w:t>2E209C1 “Gestión para la Educación Básica, Normal y Posgrado”</w:t>
            </w:r>
          </w:p>
        </w:tc>
      </w:tr>
    </w:tbl>
    <w:p w:rsidR="00AF3282" w:rsidRDefault="00AF3282">
      <w:pPr>
        <w:ind w:left="-567" w:right="-801"/>
        <w:rPr>
          <w:rFonts w:ascii="Arial" w:hAnsi="Arial" w:cs="Arial"/>
        </w:rPr>
      </w:pPr>
    </w:p>
    <w:p w:rsidR="00AF3282" w:rsidRDefault="00340D7C">
      <w:pPr>
        <w:pStyle w:val="Ttulo2"/>
        <w:ind w:left="-567" w:right="-801"/>
        <w:rPr>
          <w:rFonts w:ascii="Arial" w:hAnsi="Arial" w:cs="Arial"/>
        </w:rPr>
      </w:pPr>
      <w:bookmarkStart w:id="28" w:name="_Toc121748831"/>
      <w:r>
        <w:rPr>
          <w:rFonts w:ascii="Arial" w:hAnsi="Arial" w:cs="Arial"/>
        </w:rPr>
        <w:t>6.2. Diseño del programa</w:t>
      </w:r>
      <w:bookmarkEnd w:id="28"/>
    </w:p>
    <w:p w:rsidR="00AF3282" w:rsidRDefault="00340D7C">
      <w:pPr>
        <w:pStyle w:val="Ttulo3"/>
        <w:ind w:left="-284" w:right="-801"/>
        <w:rPr>
          <w:rFonts w:ascii="Arial" w:hAnsi="Arial" w:cs="Arial"/>
        </w:rPr>
      </w:pPr>
      <w:bookmarkStart w:id="29" w:name="_Toc120888902"/>
      <w:bookmarkStart w:id="30" w:name="_Toc121748832"/>
      <w:r>
        <w:rPr>
          <w:rFonts w:ascii="Arial" w:hAnsi="Arial" w:cs="Arial"/>
        </w:rPr>
        <w:t>6.2.1. Unidades responsables</w:t>
      </w:r>
      <w:bookmarkEnd w:id="29"/>
      <w:bookmarkEnd w:id="30"/>
    </w:p>
    <w:p w:rsidR="00AF3282" w:rsidRDefault="00340D7C">
      <w:pPr>
        <w:tabs>
          <w:tab w:val="left" w:pos="3009"/>
        </w:tabs>
        <w:rPr>
          <w:sz w:val="2"/>
        </w:rPr>
      </w:pPr>
      <w:r>
        <w:rPr>
          <w:sz w:val="2"/>
        </w:rPr>
        <w:tab/>
      </w:r>
    </w:p>
    <w:tbl>
      <w:tblPr>
        <w:tblStyle w:val="Tablaconcuadrcula"/>
        <w:tblW w:w="10490" w:type="dxa"/>
        <w:jc w:val="center"/>
        <w:tblLayout w:type="fixed"/>
        <w:tblLook w:val="04A0" w:firstRow="1" w:lastRow="0" w:firstColumn="1" w:lastColumn="0" w:noHBand="0" w:noVBand="1"/>
      </w:tblPr>
      <w:tblGrid>
        <w:gridCol w:w="1838"/>
        <w:gridCol w:w="8652"/>
      </w:tblGrid>
      <w:tr w:rsidR="00AF3282">
        <w:trPr>
          <w:trHeight w:val="304"/>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AF3282" w:rsidRDefault="00340D7C">
            <w:pPr>
              <w:ind w:left="-113" w:right="34"/>
              <w:jc w:val="center"/>
              <w:rPr>
                <w:rFonts w:ascii="Arial" w:eastAsia="Times New Roman" w:hAnsi="Arial" w:cs="Arial"/>
                <w:b/>
                <w:color w:val="FFFFFF" w:themeColor="background1"/>
                <w:szCs w:val="18"/>
                <w:lang w:eastAsia="es-MX"/>
              </w:rPr>
            </w:pPr>
            <w:r>
              <w:rPr>
                <w:rFonts w:ascii="Arial" w:eastAsia="Times New Roman" w:hAnsi="Arial" w:cs="Arial"/>
                <w:b/>
                <w:color w:val="FFFFFF" w:themeColor="background1"/>
                <w:sz w:val="20"/>
                <w:szCs w:val="18"/>
                <w:lang w:eastAsia="es-MX"/>
              </w:rPr>
              <w:t xml:space="preserve">DENOMINACIÓN </w:t>
            </w:r>
            <w:r>
              <w:rPr>
                <w:rFonts w:ascii="Arial" w:eastAsia="Times New Roman" w:hAnsi="Arial" w:cs="Arial"/>
                <w:b/>
                <w:color w:val="FFFFFF" w:themeColor="background1"/>
                <w:szCs w:val="18"/>
                <w:lang w:eastAsia="es-MX"/>
              </w:rPr>
              <w:t>DE LA UR</w:t>
            </w:r>
          </w:p>
        </w:tc>
        <w:tc>
          <w:tcPr>
            <w:tcW w:w="8652" w:type="dxa"/>
            <w:tcBorders>
              <w:top w:val="single" w:sz="4" w:space="0" w:color="auto"/>
              <w:left w:val="single" w:sz="4" w:space="0" w:color="auto"/>
              <w:bottom w:val="single" w:sz="4" w:space="0" w:color="auto"/>
              <w:right w:val="single" w:sz="4" w:space="0" w:color="auto"/>
            </w:tcBorders>
            <w:shd w:val="clear" w:color="auto" w:fill="7030A0"/>
            <w:vAlign w:val="center"/>
            <w:hideMark/>
          </w:tcPr>
          <w:p w:rsidR="00AF3282" w:rsidRDefault="00340D7C">
            <w:pPr>
              <w:jc w:val="center"/>
              <w:rPr>
                <w:rFonts w:ascii="Arial" w:eastAsia="Times New Roman" w:hAnsi="Arial" w:cs="Arial"/>
                <w:b/>
                <w:color w:val="FFFFFF" w:themeColor="background1"/>
                <w:szCs w:val="18"/>
                <w:lang w:eastAsia="es-MX"/>
              </w:rPr>
            </w:pPr>
            <w:r>
              <w:rPr>
                <w:rFonts w:ascii="Arial" w:eastAsia="Times New Roman" w:hAnsi="Arial" w:cs="Arial"/>
                <w:b/>
                <w:color w:val="FFFFFF" w:themeColor="background1"/>
                <w:szCs w:val="18"/>
                <w:lang w:eastAsia="es-MX"/>
              </w:rPr>
              <w:t>FUNCIONES</w:t>
            </w:r>
          </w:p>
        </w:tc>
      </w:tr>
      <w:tr w:rsidR="00AF3282">
        <w:trPr>
          <w:jc w:val="center"/>
        </w:trPr>
        <w:tc>
          <w:tcPr>
            <w:tcW w:w="1838" w:type="dxa"/>
            <w:tcBorders>
              <w:top w:val="single" w:sz="4" w:space="0" w:color="auto"/>
              <w:left w:val="single" w:sz="4" w:space="0" w:color="auto"/>
              <w:bottom w:val="single" w:sz="4" w:space="0" w:color="auto"/>
              <w:right w:val="single" w:sz="4" w:space="0" w:color="auto"/>
            </w:tcBorders>
            <w:hideMark/>
          </w:tcPr>
          <w:p w:rsidR="00AF3282" w:rsidRDefault="00340D7C">
            <w:pPr>
              <w:spacing w:after="240" w:line="276" w:lineRule="auto"/>
              <w:ind w:left="-113" w:right="-108"/>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Servicios Educativos del Estado de Chihuahua</w:t>
            </w:r>
          </w:p>
        </w:tc>
        <w:tc>
          <w:tcPr>
            <w:tcW w:w="8652" w:type="dxa"/>
            <w:tcBorders>
              <w:top w:val="single" w:sz="4" w:space="0" w:color="auto"/>
              <w:left w:val="single" w:sz="4" w:space="0" w:color="auto"/>
              <w:bottom w:val="single" w:sz="4" w:space="0" w:color="auto"/>
              <w:right w:val="single" w:sz="4" w:space="0" w:color="auto"/>
            </w:tcBorders>
            <w:hideMark/>
          </w:tcPr>
          <w:p w:rsidR="00AF3282" w:rsidRDefault="00340D7C">
            <w:pPr>
              <w:spacing w:line="276" w:lineRule="auto"/>
              <w:rPr>
                <w:rFonts w:ascii="Arial" w:hAnsi="Arial" w:cs="Arial"/>
                <w:sz w:val="18"/>
                <w:szCs w:val="18"/>
              </w:rPr>
            </w:pPr>
            <w:r>
              <w:rPr>
                <w:rFonts w:ascii="Arial" w:hAnsi="Arial" w:cs="Arial"/>
                <w:sz w:val="18"/>
                <w:szCs w:val="18"/>
              </w:rPr>
              <w:t>Manual de Organización de Servicios Educativos del Estado de Chihuahua que contempla la siguiente en sus atribuciones:</w:t>
            </w:r>
          </w:p>
          <w:p w:rsidR="00AF3282" w:rsidRDefault="00AF3282">
            <w:pPr>
              <w:spacing w:line="276" w:lineRule="auto"/>
              <w:rPr>
                <w:rFonts w:ascii="Arial" w:hAnsi="Arial" w:cs="Arial"/>
                <w:sz w:val="18"/>
                <w:szCs w:val="18"/>
                <w:lang w:val="es-MX"/>
              </w:rPr>
            </w:pPr>
          </w:p>
          <w:p w:rsidR="00AF3282" w:rsidRDefault="00340D7C">
            <w:pPr>
              <w:spacing w:line="276" w:lineRule="auto"/>
              <w:rPr>
                <w:rFonts w:ascii="Arial" w:hAnsi="Arial" w:cs="Arial"/>
                <w:i/>
                <w:iCs/>
                <w:sz w:val="18"/>
                <w:szCs w:val="18"/>
              </w:rPr>
            </w:pPr>
            <w:r>
              <w:rPr>
                <w:rFonts w:ascii="Arial" w:hAnsi="Arial" w:cs="Arial"/>
                <w:i/>
                <w:iCs/>
                <w:sz w:val="18"/>
                <w:szCs w:val="18"/>
              </w:rPr>
              <w:t>“Artículo 2. Servicios Educativos del Estado de Chihuahua tiene por objeto la dirección técnica y administrativa de los establecimientos educativos que se transfieren por la Federación al Estado, en los términos de los convenios celebrados para tal fin.</w:t>
            </w:r>
          </w:p>
          <w:p w:rsidR="00AF3282" w:rsidRDefault="00AF3282">
            <w:pPr>
              <w:spacing w:line="276" w:lineRule="auto"/>
              <w:rPr>
                <w:rFonts w:ascii="Arial" w:hAnsi="Arial" w:cs="Arial"/>
                <w:i/>
                <w:iCs/>
                <w:sz w:val="18"/>
                <w:szCs w:val="18"/>
              </w:rPr>
            </w:pPr>
          </w:p>
          <w:p w:rsidR="00AF3282" w:rsidRDefault="00340D7C">
            <w:pPr>
              <w:spacing w:line="276" w:lineRule="auto"/>
              <w:rPr>
                <w:rFonts w:ascii="Arial" w:hAnsi="Arial" w:cs="Arial"/>
                <w:i/>
                <w:iCs/>
                <w:sz w:val="18"/>
                <w:szCs w:val="18"/>
              </w:rPr>
            </w:pPr>
            <w:r>
              <w:rPr>
                <w:rFonts w:ascii="Arial" w:hAnsi="Arial" w:cs="Arial"/>
                <w:i/>
                <w:iCs/>
                <w:sz w:val="18"/>
                <w:szCs w:val="18"/>
              </w:rPr>
              <w:t>Artículo 3. Para el cumplimiento de su objetivo el organismo tendrá todas las facultades necesarias y adecuadas, de conformidad con los lineamientos, planes y programas aprobados o puestos en marcha por el Ejecutivo del Estado Chihuahua así como las disposiciones legales y reglamentarias aplicables; asimismo, el Ejecutivo le aportará recursos económicos necesarios para dicho fin”</w:t>
            </w:r>
            <w:r>
              <w:rPr>
                <w:rStyle w:val="Refdenotaalpie"/>
                <w:rFonts w:ascii="Arial" w:hAnsi="Arial" w:cs="Arial"/>
                <w:i/>
                <w:iCs/>
                <w:szCs w:val="18"/>
              </w:rPr>
              <w:footnoteReference w:id="3"/>
            </w:r>
            <w:r>
              <w:rPr>
                <w:rFonts w:ascii="Arial" w:hAnsi="Arial" w:cs="Arial"/>
                <w:i/>
                <w:iCs/>
                <w:sz w:val="18"/>
                <w:szCs w:val="18"/>
              </w:rPr>
              <w:t>.</w:t>
            </w:r>
          </w:p>
          <w:p w:rsidR="00AF3282" w:rsidRDefault="00AF3282">
            <w:pPr>
              <w:spacing w:line="276" w:lineRule="auto"/>
              <w:rPr>
                <w:rFonts w:ascii="Arial" w:hAnsi="Arial" w:cs="Arial"/>
                <w:i/>
                <w:iCs/>
                <w:sz w:val="18"/>
                <w:szCs w:val="18"/>
              </w:rPr>
            </w:pPr>
          </w:p>
          <w:p w:rsidR="00AF3282" w:rsidRDefault="00340D7C">
            <w:pPr>
              <w:spacing w:line="276" w:lineRule="auto"/>
              <w:rPr>
                <w:rFonts w:ascii="Arial" w:hAnsi="Arial" w:cs="Arial"/>
                <w:sz w:val="18"/>
                <w:szCs w:val="18"/>
              </w:rPr>
            </w:pPr>
            <w:r>
              <w:rPr>
                <w:rFonts w:ascii="Arial" w:hAnsi="Arial" w:cs="Arial"/>
                <w:sz w:val="18"/>
                <w:szCs w:val="18"/>
              </w:rPr>
              <w:t>Por su parte, el Decreto de Creación de SEECH señala que:</w:t>
            </w:r>
          </w:p>
          <w:p w:rsidR="00AF3282" w:rsidRDefault="00AF3282">
            <w:pPr>
              <w:spacing w:line="276" w:lineRule="auto"/>
              <w:rPr>
                <w:rFonts w:ascii="Arial" w:hAnsi="Arial" w:cs="Arial"/>
                <w:sz w:val="18"/>
                <w:szCs w:val="18"/>
              </w:rPr>
            </w:pPr>
          </w:p>
          <w:p w:rsidR="00AF3282" w:rsidRDefault="00340D7C">
            <w:pPr>
              <w:spacing w:line="276" w:lineRule="auto"/>
              <w:rPr>
                <w:rFonts w:ascii="Arial" w:hAnsi="Arial" w:cs="Arial"/>
                <w:i/>
                <w:iCs/>
                <w:sz w:val="18"/>
                <w:szCs w:val="18"/>
              </w:rPr>
            </w:pPr>
            <w:r>
              <w:rPr>
                <w:rFonts w:ascii="Arial" w:hAnsi="Arial" w:cs="Arial"/>
                <w:i/>
                <w:iCs/>
                <w:sz w:val="18"/>
                <w:szCs w:val="18"/>
              </w:rPr>
              <w:lastRenderedPageBreak/>
              <w:t>“Artículo 2. Servicios Educativos del Estado de Chihuahua tiene por objeto la dirección técnica y administrativa de los establecimientos educativos que se transfieran por la Federación al Estado, en los términos de los convenios celebrados para tal fin.</w:t>
            </w:r>
          </w:p>
          <w:p w:rsidR="00AF3282" w:rsidRDefault="00AF3282">
            <w:pPr>
              <w:spacing w:line="276" w:lineRule="auto"/>
              <w:rPr>
                <w:rFonts w:ascii="Arial" w:hAnsi="Arial" w:cs="Arial"/>
                <w:i/>
                <w:iCs/>
                <w:sz w:val="18"/>
                <w:szCs w:val="18"/>
              </w:rPr>
            </w:pPr>
          </w:p>
          <w:p w:rsidR="00AF3282" w:rsidRDefault="00340D7C">
            <w:pPr>
              <w:spacing w:line="276" w:lineRule="auto"/>
              <w:rPr>
                <w:rFonts w:ascii="Arial" w:hAnsi="Arial" w:cs="Arial"/>
                <w:i/>
                <w:iCs/>
                <w:sz w:val="18"/>
                <w:szCs w:val="18"/>
              </w:rPr>
            </w:pPr>
            <w:r>
              <w:rPr>
                <w:rFonts w:ascii="Arial" w:hAnsi="Arial" w:cs="Arial"/>
                <w:i/>
                <w:iCs/>
                <w:sz w:val="18"/>
                <w:szCs w:val="18"/>
              </w:rPr>
              <w:t>Artículo 3. Para el cumplimiento de su objeto el Organismo tiene las siguientes funciones:</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I.</w:t>
            </w:r>
            <w:r>
              <w:rPr>
                <w:rFonts w:cs="Arial"/>
                <w:sz w:val="18"/>
                <w:szCs w:val="18"/>
                <w:lang w:val="es-AR"/>
              </w:rPr>
              <w:t xml:space="preserve">    Dirigir y administrar los planteles educativos;</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II.</w:t>
            </w:r>
            <w:r>
              <w:rPr>
                <w:rFonts w:cs="Arial"/>
                <w:sz w:val="18"/>
                <w:szCs w:val="18"/>
                <w:lang w:val="es-AR"/>
              </w:rPr>
              <w:t xml:space="preserve">   Participar con la Dirección General de Desarrollo Social, conforme a los lineamientos que se establezca, en la reorganización del sistema educativo estatal;</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III.</w:t>
            </w:r>
            <w:r>
              <w:rPr>
                <w:rFonts w:cs="Arial"/>
                <w:sz w:val="18"/>
                <w:szCs w:val="18"/>
                <w:lang w:val="es-AR"/>
              </w:rPr>
              <w:t xml:space="preserve">   Promover y fortalecer la participación de la comunidad en el sistema educativo estatal;</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IV.</w:t>
            </w:r>
            <w:r>
              <w:rPr>
                <w:rFonts w:cs="Arial"/>
                <w:sz w:val="18"/>
                <w:szCs w:val="18"/>
                <w:lang w:val="es-AR"/>
              </w:rPr>
              <w:t xml:space="preserve">  Participar en la formación y actualización del magisterio;</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 xml:space="preserve">V.   </w:t>
            </w:r>
            <w:r>
              <w:rPr>
                <w:rFonts w:cs="Arial"/>
                <w:sz w:val="18"/>
                <w:szCs w:val="18"/>
                <w:lang w:val="es-AR"/>
              </w:rPr>
              <w:t>Participar en las propuestas que se presenten a la Secretaría de Educación Pública, sobre el diseño de planes y programas de contenido regional y promover su inclusión en el contexto educativo;</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 xml:space="preserve">VI.   </w:t>
            </w:r>
            <w:r>
              <w:rPr>
                <w:rFonts w:cs="Arial"/>
                <w:sz w:val="18"/>
                <w:szCs w:val="18"/>
                <w:lang w:val="es-AR"/>
              </w:rPr>
              <w:t>Impulsar el funcionamiento de los Consejos Técnicos de la Educación;</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VII.</w:t>
            </w:r>
            <w:r>
              <w:rPr>
                <w:rFonts w:cs="Arial"/>
                <w:sz w:val="18"/>
                <w:szCs w:val="18"/>
                <w:lang w:val="es-AR"/>
              </w:rPr>
              <w:t xml:space="preserve">  Construir, reubicar, ampliar y mantener los planteles educativos;</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 xml:space="preserve">VIII. </w:t>
            </w:r>
            <w:r>
              <w:rPr>
                <w:rFonts w:cs="Arial"/>
                <w:sz w:val="18"/>
                <w:szCs w:val="18"/>
                <w:lang w:val="es-AR"/>
              </w:rPr>
              <w:t>Participar en la supervisión del sistema educativo estatal;</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 xml:space="preserve">IX.  </w:t>
            </w:r>
            <w:r>
              <w:rPr>
                <w:rFonts w:cs="Arial"/>
                <w:sz w:val="18"/>
                <w:szCs w:val="18"/>
                <w:lang w:val="es-AR"/>
              </w:rPr>
              <w:t>Informar al Ejecutivo Estatal sobre el cumplimiento de la normatividad federal en materia educativa, y proponer las reformas o modificaciones respectivas; y</w:t>
            </w:r>
          </w:p>
          <w:p w:rsidR="00AF3282" w:rsidRDefault="00340D7C">
            <w:pPr>
              <w:pStyle w:val="Prrafodelista"/>
              <w:numPr>
                <w:ilvl w:val="0"/>
                <w:numId w:val="9"/>
              </w:numPr>
              <w:spacing w:line="276" w:lineRule="auto"/>
              <w:ind w:left="0"/>
              <w:rPr>
                <w:rFonts w:cs="Arial"/>
                <w:sz w:val="18"/>
                <w:szCs w:val="18"/>
                <w:lang w:val="es-AR"/>
              </w:rPr>
            </w:pPr>
            <w:r>
              <w:rPr>
                <w:rFonts w:cs="Arial"/>
                <w:i/>
                <w:sz w:val="18"/>
                <w:szCs w:val="18"/>
                <w:lang w:val="es-AR"/>
              </w:rPr>
              <w:t xml:space="preserve">X.     </w:t>
            </w:r>
            <w:r>
              <w:rPr>
                <w:rFonts w:cs="Arial"/>
                <w:sz w:val="18"/>
                <w:szCs w:val="18"/>
                <w:lang w:val="es-AR"/>
              </w:rPr>
              <w:t>Las demás necesarias para el cumplimiento de su objeto.”</w:t>
            </w:r>
            <w:r>
              <w:rPr>
                <w:rStyle w:val="Refdenotaalpie"/>
                <w:rFonts w:cs="Arial"/>
                <w:szCs w:val="18"/>
                <w:lang w:val="es-AR"/>
              </w:rPr>
              <w:footnoteReference w:id="4"/>
            </w:r>
          </w:p>
        </w:tc>
      </w:tr>
    </w:tbl>
    <w:p w:rsidR="00AF3282" w:rsidRDefault="00AF3282">
      <w:pPr>
        <w:ind w:left="-567" w:right="-801"/>
        <w:rPr>
          <w:rFonts w:ascii="Arial" w:hAnsi="Arial" w:cs="Arial"/>
        </w:rPr>
      </w:pPr>
      <w:bookmarkStart w:id="31" w:name="_Toc118184798"/>
    </w:p>
    <w:bookmarkEnd w:id="31"/>
    <w:p w:rsidR="00AF3282" w:rsidRDefault="00340D7C">
      <w:pPr>
        <w:ind w:left="-567" w:right="-801"/>
        <w:jc w:val="both"/>
        <w:rPr>
          <w:rFonts w:ascii="Arial" w:eastAsia="Times New Roman" w:hAnsi="Arial" w:cs="Arial"/>
          <w:color w:val="222222"/>
          <w:lang w:val="es-ES" w:eastAsia="es-MX"/>
        </w:rPr>
      </w:pPr>
      <w:r>
        <w:rPr>
          <w:rFonts w:ascii="Arial" w:eastAsia="Times New Roman" w:hAnsi="Arial" w:cs="Arial"/>
          <w:color w:val="222222"/>
          <w:lang w:val="es-ES" w:eastAsia="es-MX"/>
        </w:rPr>
        <w:t xml:space="preserve">La descripción de las funciones específicas de las unidades responsables del programa presupuestario 2E208C1 Servicios para la Calidad en Educación Básica se detallan en el ANEXO I Ficha con Datos Generales del Programa Propuesto o con cambios sustanciales son los siguientes: La Dirección de Administración, la Dirección de Programación y Presupuesto, el Departamento de Educación Física, el Departamento de </w:t>
      </w:r>
      <w:proofErr w:type="spellStart"/>
      <w:r>
        <w:rPr>
          <w:rFonts w:ascii="Arial" w:eastAsia="Times New Roman" w:hAnsi="Arial" w:cs="Arial"/>
          <w:color w:val="222222"/>
          <w:lang w:val="es-ES" w:eastAsia="es-MX"/>
        </w:rPr>
        <w:t>Microplaneación</w:t>
      </w:r>
      <w:proofErr w:type="spellEnd"/>
      <w:r>
        <w:rPr>
          <w:rFonts w:ascii="Arial" w:eastAsia="Times New Roman" w:hAnsi="Arial" w:cs="Arial"/>
          <w:color w:val="222222"/>
          <w:lang w:val="es-ES" w:eastAsia="es-MX"/>
        </w:rPr>
        <w:t xml:space="preserve">, la Dirección de Servicios Regionales, el Departamento de Seguimiento Programático y Presupuestal, la Dirección Jurídica, la Unidad de Género, el Departamento de Educación Superior y el Departamento de Servicio Profesional de Carrera de los Trabajadores de Apoyo y Asistencia a la Educación Básica y Promoción </w:t>
      </w:r>
      <w:proofErr w:type="spellStart"/>
      <w:r>
        <w:rPr>
          <w:rFonts w:ascii="Arial" w:eastAsia="Times New Roman" w:hAnsi="Arial" w:cs="Arial"/>
          <w:color w:val="222222"/>
          <w:lang w:val="es-ES" w:eastAsia="es-MX"/>
        </w:rPr>
        <w:t>Escalafonaria</w:t>
      </w:r>
      <w:proofErr w:type="spellEnd"/>
      <w:r>
        <w:rPr>
          <w:rFonts w:ascii="Arial" w:eastAsia="Times New Roman" w:hAnsi="Arial" w:cs="Arial"/>
          <w:color w:val="222222"/>
          <w:lang w:val="es-ES" w:eastAsia="es-MX"/>
        </w:rPr>
        <w:t>.</w:t>
      </w:r>
    </w:p>
    <w:p w:rsidR="00AF3282" w:rsidRDefault="00340D7C">
      <w:pPr>
        <w:pStyle w:val="Prrafodelista"/>
        <w:ind w:left="-567" w:right="-801"/>
        <w:rPr>
          <w:rFonts w:eastAsia="Times New Roman" w:cs="Arial"/>
          <w:color w:val="222222"/>
          <w:lang w:eastAsia="es-MX"/>
        </w:rPr>
      </w:pPr>
      <w:r>
        <w:rPr>
          <w:rFonts w:eastAsia="Times New Roman" w:cs="Arial"/>
          <w:color w:val="222222"/>
          <w:lang w:eastAsia="es-MX"/>
        </w:rPr>
        <w:t>Lo que es consistente con los servicios de educación básica que proporciona el Programa Servicios para la Calidad en Educación Básica 2E208C1 a su población objetivo, así como su mecanismo de intervención. Toda vez que a través de la intervención que realiza el Programa, el Estado cumple con su responsabilidad de satisfacer una necesidad fundamental como lo es la educación y, con ello, apoya el bienestar de la población con derecho a la educación.</w:t>
      </w:r>
    </w:p>
    <w:p w:rsidR="00AF3282" w:rsidRDefault="00AF3282">
      <w:pPr>
        <w:rPr>
          <w:lang w:val="es-MX" w:eastAsia="zh-CN"/>
        </w:rPr>
      </w:pPr>
    </w:p>
    <w:p w:rsidR="00AF3282" w:rsidRDefault="00340D7C">
      <w:pPr>
        <w:pStyle w:val="Ttulo3"/>
        <w:ind w:left="-142" w:right="-801"/>
        <w:rPr>
          <w:rFonts w:ascii="Arial" w:hAnsi="Arial" w:cs="Arial"/>
        </w:rPr>
      </w:pPr>
      <w:bookmarkStart w:id="32" w:name="_Toc120888903"/>
      <w:bookmarkStart w:id="33" w:name="_Toc121748833"/>
      <w:r>
        <w:rPr>
          <w:rFonts w:ascii="Arial" w:hAnsi="Arial" w:cs="Arial"/>
        </w:rPr>
        <w:t>6.2.2 Principales características de operación del programa</w:t>
      </w:r>
      <w:bookmarkEnd w:id="32"/>
      <w:bookmarkEnd w:id="33"/>
      <w:r>
        <w:rPr>
          <w:rFonts w:ascii="Arial" w:hAnsi="Arial" w:cs="Arial"/>
        </w:rPr>
        <w:t xml:space="preserve"> </w:t>
      </w:r>
    </w:p>
    <w:p w:rsidR="00AF3282" w:rsidRDefault="00AF3282">
      <w:pPr>
        <w:pStyle w:val="Ttulo3"/>
        <w:ind w:left="-567" w:right="-801"/>
        <w:rPr>
          <w:rFonts w:ascii="Arial" w:hAnsi="Arial" w:cs="Arial"/>
        </w:rPr>
      </w:pPr>
    </w:p>
    <w:p w:rsidR="00AF3282" w:rsidRDefault="00340D7C">
      <w:pPr>
        <w:pStyle w:val="Ttulo3"/>
        <w:ind w:right="-801"/>
        <w:rPr>
          <w:rFonts w:ascii="Arial" w:hAnsi="Arial" w:cs="Arial"/>
        </w:rPr>
      </w:pPr>
      <w:bookmarkStart w:id="34" w:name="_Toc120888904"/>
      <w:bookmarkStart w:id="35" w:name="_Toc121748834"/>
      <w:r>
        <w:rPr>
          <w:rFonts w:ascii="Arial" w:hAnsi="Arial" w:cs="Arial"/>
        </w:rPr>
        <w:t>6.2.2.1 Previsiones para la integración y operación del padrón de beneficiarios</w:t>
      </w:r>
      <w:bookmarkEnd w:id="34"/>
      <w:bookmarkEnd w:id="35"/>
    </w:p>
    <w:p w:rsidR="00AF3282" w:rsidRDefault="00340D7C">
      <w:pPr>
        <w:spacing w:after="240"/>
        <w:ind w:left="-567" w:right="-801"/>
        <w:jc w:val="both"/>
        <w:rPr>
          <w:rFonts w:ascii="Arial" w:hAnsi="Arial" w:cs="Arial"/>
        </w:rPr>
      </w:pPr>
      <w:r>
        <w:rPr>
          <w:rFonts w:ascii="Arial" w:hAnsi="Arial" w:cs="Arial"/>
        </w:rPr>
        <w:t xml:space="preserve">El Pp cuenta con un padrón en donde se especifican los centros de trabajo que son atendidos o beneficiarios mediante el programa; asimismo, se cuentan con estadísticas, en un archivo Excel, que contienen la cantidad de alumnos en las escuelas normales de sustento federal transferido. Esta información debe ser actualizada y sistematizada de forma periódica, con la finalidad de que se puedan </w:t>
      </w:r>
      <w:r>
        <w:rPr>
          <w:rFonts w:ascii="Arial" w:hAnsi="Arial" w:cs="Arial"/>
        </w:rPr>
        <w:lastRenderedPageBreak/>
        <w:t xml:space="preserve">observar las características de estos centros de trabajo y los servicios que les son proporcionados mediante el programa. </w:t>
      </w:r>
    </w:p>
    <w:p w:rsidR="00AF3282" w:rsidRDefault="00340D7C">
      <w:pPr>
        <w:pStyle w:val="titulo4"/>
        <w:ind w:left="0"/>
      </w:pPr>
      <w:bookmarkStart w:id="36" w:name="_Toc121748627"/>
      <w:bookmarkStart w:id="37" w:name="_Toc121748835"/>
      <w:r>
        <w:t>6.2.2.2</w:t>
      </w:r>
      <w:r>
        <w:tab/>
        <w:t>Matriz de indicadores para Resultados</w:t>
      </w:r>
      <w:bookmarkEnd w:id="36"/>
      <w:bookmarkEnd w:id="37"/>
    </w:p>
    <w:p w:rsidR="00AF3282" w:rsidRDefault="00340D7C">
      <w:pPr>
        <w:spacing w:after="240"/>
        <w:ind w:left="-567" w:right="-801"/>
        <w:jc w:val="both"/>
        <w:rPr>
          <w:rFonts w:ascii="Arial" w:hAnsi="Arial" w:cs="Arial"/>
        </w:rPr>
      </w:pPr>
      <w:r>
        <w:rPr>
          <w:rFonts w:ascii="Arial" w:hAnsi="Arial" w:cs="Arial"/>
        </w:rPr>
        <w:t>La Matriz de Indicadores para Resultados (MIR) es una herramienta de planeación que permitirá identificar en forma resumida los objetivos del programa, incorporando los indicadores de resultados y gestión que miden dichos objetivos; especificando los medios para obtener y verificar la información de los indicadores, e incluyendo los riesgos y contingencias que pueden afectar el desempeño del programa.</w:t>
      </w:r>
    </w:p>
    <w:p w:rsidR="00AF3282" w:rsidRDefault="00340D7C">
      <w:pPr>
        <w:spacing w:after="240"/>
        <w:ind w:left="-567" w:right="-801"/>
        <w:rPr>
          <w:rFonts w:ascii="Arial" w:hAnsi="Arial" w:cs="Arial"/>
        </w:rPr>
      </w:pPr>
      <w:r>
        <w:rPr>
          <w:rFonts w:ascii="Arial" w:hAnsi="Arial" w:cs="Arial"/>
        </w:rPr>
        <w:t>La MIR del Pp, presenta una lógica vertical y horizontal con indicadores de desempeño distribuidos de la siguiente manera:</w:t>
      </w:r>
    </w:p>
    <w:p w:rsidR="00AF3282" w:rsidRDefault="00340D7C">
      <w:pPr>
        <w:pStyle w:val="Prrafodelista"/>
        <w:numPr>
          <w:ilvl w:val="0"/>
          <w:numId w:val="4"/>
        </w:numPr>
        <w:spacing w:before="0" w:after="240" w:line="259" w:lineRule="auto"/>
        <w:ind w:left="-567" w:right="-801" w:firstLine="0"/>
        <w:rPr>
          <w:rFonts w:cs="Arial"/>
        </w:rPr>
      </w:pPr>
      <w:r>
        <w:rPr>
          <w:rFonts w:cs="Arial"/>
        </w:rPr>
        <w:t>1 para el nivel de Fin.</w:t>
      </w:r>
    </w:p>
    <w:p w:rsidR="00AF3282" w:rsidRDefault="00340D7C">
      <w:pPr>
        <w:pStyle w:val="Prrafodelista"/>
        <w:numPr>
          <w:ilvl w:val="0"/>
          <w:numId w:val="4"/>
        </w:numPr>
        <w:spacing w:before="0" w:after="240" w:line="259" w:lineRule="auto"/>
        <w:ind w:left="-567" w:right="-801" w:firstLine="0"/>
        <w:rPr>
          <w:rFonts w:cs="Arial"/>
        </w:rPr>
      </w:pPr>
      <w:r>
        <w:rPr>
          <w:rFonts w:cs="Arial"/>
        </w:rPr>
        <w:t>1 para el nivel de Propósito.</w:t>
      </w:r>
    </w:p>
    <w:p w:rsidR="00AF3282" w:rsidRDefault="00340D7C">
      <w:pPr>
        <w:pStyle w:val="Prrafodelista"/>
        <w:numPr>
          <w:ilvl w:val="0"/>
          <w:numId w:val="4"/>
        </w:numPr>
        <w:spacing w:before="0" w:after="240" w:line="259" w:lineRule="auto"/>
        <w:ind w:left="-567" w:right="-801" w:firstLine="0"/>
        <w:rPr>
          <w:rFonts w:cs="Arial"/>
        </w:rPr>
      </w:pPr>
      <w:r>
        <w:rPr>
          <w:rFonts w:cs="Arial"/>
        </w:rPr>
        <w:t>3 para el nivel Componente.</w:t>
      </w:r>
    </w:p>
    <w:p w:rsidR="00AF3282" w:rsidRDefault="00340D7C">
      <w:pPr>
        <w:pStyle w:val="Prrafodelista"/>
        <w:numPr>
          <w:ilvl w:val="0"/>
          <w:numId w:val="4"/>
        </w:numPr>
        <w:spacing w:before="0" w:after="240" w:line="259" w:lineRule="auto"/>
        <w:ind w:left="-567" w:right="-801" w:firstLine="0"/>
        <w:rPr>
          <w:rFonts w:cs="Arial"/>
        </w:rPr>
      </w:pPr>
      <w:r>
        <w:rPr>
          <w:rFonts w:cs="Arial"/>
        </w:rPr>
        <w:t>17 para el nivel Actividades.</w:t>
      </w:r>
    </w:p>
    <w:p w:rsidR="00AF3282" w:rsidRDefault="00AF3282">
      <w:pPr>
        <w:pStyle w:val="Prrafodelista"/>
        <w:spacing w:before="0" w:after="240" w:line="259" w:lineRule="auto"/>
        <w:ind w:left="-567" w:right="-801"/>
        <w:rPr>
          <w:rFonts w:cs="Arial"/>
          <w:sz w:val="4"/>
        </w:rPr>
      </w:pPr>
    </w:p>
    <w:tbl>
      <w:tblPr>
        <w:tblW w:w="10128" w:type="dxa"/>
        <w:tblInd w:w="-851" w:type="dxa"/>
        <w:tblLayout w:type="fixed"/>
        <w:tblCellMar>
          <w:left w:w="70" w:type="dxa"/>
          <w:right w:w="70" w:type="dxa"/>
        </w:tblCellMar>
        <w:tblLook w:val="04A0" w:firstRow="1" w:lastRow="0" w:firstColumn="1" w:lastColumn="0" w:noHBand="0" w:noVBand="1"/>
      </w:tblPr>
      <w:tblGrid>
        <w:gridCol w:w="1287"/>
        <w:gridCol w:w="2115"/>
        <w:gridCol w:w="2268"/>
        <w:gridCol w:w="2552"/>
        <w:gridCol w:w="1906"/>
      </w:tblGrid>
      <w:tr w:rsidR="00AF3282">
        <w:trPr>
          <w:trHeight w:val="300"/>
        </w:trPr>
        <w:tc>
          <w:tcPr>
            <w:tcW w:w="10128" w:type="dxa"/>
            <w:gridSpan w:val="5"/>
            <w:tcBorders>
              <w:top w:val="nil"/>
              <w:left w:val="nil"/>
              <w:bottom w:val="nil"/>
              <w:right w:val="nil"/>
            </w:tcBorders>
            <w:shd w:val="clear" w:color="auto" w:fill="6600CC"/>
            <w:noWrap/>
            <w:vAlign w:val="center"/>
            <w:hideMark/>
          </w:tcPr>
          <w:p w:rsidR="00AF3282" w:rsidRDefault="00340D7C">
            <w:pPr>
              <w:spacing w:after="0" w:line="240" w:lineRule="auto"/>
              <w:jc w:val="center"/>
              <w:rPr>
                <w:rFonts w:ascii="Arial" w:eastAsia="Times New Roman" w:hAnsi="Arial" w:cs="Arial"/>
                <w:b/>
                <w:bCs/>
                <w:color w:val="FFFFFF"/>
                <w:lang w:val="es-MX" w:eastAsia="es-MX"/>
              </w:rPr>
            </w:pPr>
            <w:r>
              <w:rPr>
                <w:rFonts w:ascii="Arial" w:eastAsia="Times New Roman" w:hAnsi="Arial" w:cs="Arial"/>
                <w:b/>
                <w:bCs/>
                <w:color w:val="FFFFFF"/>
                <w:lang w:val="es-MX" w:eastAsia="es-MX"/>
              </w:rPr>
              <w:t xml:space="preserve">MATRIZ DE INDICADORES PARA RESULTADOS    </w:t>
            </w:r>
          </w:p>
        </w:tc>
      </w:tr>
      <w:tr w:rsidR="00AF3282">
        <w:trPr>
          <w:trHeight w:val="300"/>
        </w:trPr>
        <w:tc>
          <w:tcPr>
            <w:tcW w:w="10128" w:type="dxa"/>
            <w:gridSpan w:val="5"/>
            <w:tcBorders>
              <w:top w:val="nil"/>
              <w:left w:val="nil"/>
              <w:bottom w:val="nil"/>
              <w:right w:val="nil"/>
            </w:tcBorders>
            <w:shd w:val="clear" w:color="auto" w:fill="6600CC"/>
            <w:noWrap/>
            <w:vAlign w:val="center"/>
            <w:hideMark/>
          </w:tcPr>
          <w:p w:rsidR="00AF3282" w:rsidRDefault="00340D7C">
            <w:pPr>
              <w:spacing w:after="0" w:line="240" w:lineRule="auto"/>
              <w:jc w:val="center"/>
              <w:rPr>
                <w:rFonts w:ascii="Arial" w:eastAsia="Times New Roman" w:hAnsi="Arial" w:cs="Arial"/>
                <w:b/>
                <w:bCs/>
                <w:color w:val="FFFFFF"/>
                <w:lang w:val="es-MX" w:eastAsia="es-MX"/>
              </w:rPr>
            </w:pPr>
            <w:r>
              <w:rPr>
                <w:rFonts w:ascii="Arial" w:eastAsia="Times New Roman" w:hAnsi="Arial" w:cs="Arial"/>
                <w:b/>
                <w:bCs/>
                <w:color w:val="FFFFFF"/>
                <w:lang w:val="es-MX" w:eastAsia="es-MX"/>
              </w:rPr>
              <w:t>401- SERVICIOS EDUCATIVOS DEL ESTADO DE CHIHUAHUA</w:t>
            </w:r>
          </w:p>
        </w:tc>
      </w:tr>
      <w:tr w:rsidR="00AF3282">
        <w:trPr>
          <w:trHeight w:val="300"/>
        </w:trPr>
        <w:tc>
          <w:tcPr>
            <w:tcW w:w="10128" w:type="dxa"/>
            <w:gridSpan w:val="5"/>
            <w:tcBorders>
              <w:top w:val="nil"/>
              <w:left w:val="nil"/>
              <w:bottom w:val="nil"/>
              <w:right w:val="nil"/>
            </w:tcBorders>
            <w:shd w:val="clear" w:color="auto" w:fill="6600CC"/>
            <w:noWrap/>
            <w:vAlign w:val="center"/>
            <w:hideMark/>
          </w:tcPr>
          <w:p w:rsidR="00AF3282" w:rsidRDefault="00340D7C">
            <w:pPr>
              <w:spacing w:after="0" w:line="240" w:lineRule="auto"/>
              <w:jc w:val="center"/>
              <w:rPr>
                <w:rFonts w:ascii="Arial" w:eastAsia="Times New Roman" w:hAnsi="Arial" w:cs="Arial"/>
                <w:b/>
                <w:bCs/>
                <w:color w:val="FFFFFF"/>
                <w:lang w:val="es-MX" w:eastAsia="es-MX"/>
              </w:rPr>
            </w:pPr>
            <w:r>
              <w:rPr>
                <w:rFonts w:ascii="Arial" w:eastAsia="Times New Roman" w:hAnsi="Arial" w:cs="Arial"/>
                <w:b/>
                <w:bCs/>
                <w:color w:val="FFFFFF"/>
                <w:lang w:val="es-MX" w:eastAsia="es-MX"/>
              </w:rPr>
              <w:t>2E209C1 - GESTION PARA LA EDUCACION BASICA, NORMAL Y POSGRADO</w:t>
            </w:r>
          </w:p>
        </w:tc>
      </w:tr>
      <w:tr w:rsidR="00AF3282">
        <w:trPr>
          <w:trHeight w:val="638"/>
        </w:trPr>
        <w:tc>
          <w:tcPr>
            <w:tcW w:w="1287"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Nivel /Referencia</w:t>
            </w:r>
          </w:p>
        </w:tc>
        <w:tc>
          <w:tcPr>
            <w:tcW w:w="2115"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268"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552"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1906"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rsidR="00AF3282">
        <w:trPr>
          <w:trHeight w:val="2538"/>
        </w:trPr>
        <w:tc>
          <w:tcPr>
            <w:tcW w:w="1287"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FIN</w:t>
            </w:r>
          </w:p>
        </w:tc>
        <w:tc>
          <w:tcPr>
            <w:tcW w:w="2115"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Contribuir a ampliar la cobertura de la educación básica, mediante la eficacia en la gestión de los servicios </w:t>
            </w:r>
            <w:proofErr w:type="spellStart"/>
            <w:r>
              <w:rPr>
                <w:rFonts w:ascii="Arial" w:eastAsia="Times New Roman" w:hAnsi="Arial" w:cs="Arial"/>
                <w:b/>
                <w:bCs/>
                <w:color w:val="000000"/>
                <w:sz w:val="16"/>
                <w:szCs w:val="16"/>
                <w:lang w:val="es-MX" w:eastAsia="es-MX"/>
              </w:rPr>
              <w:t>académicoadministrativos</w:t>
            </w:r>
            <w:proofErr w:type="spellEnd"/>
            <w:r>
              <w:rPr>
                <w:rFonts w:ascii="Arial" w:eastAsia="Times New Roman" w:hAnsi="Arial" w:cs="Arial"/>
                <w:b/>
                <w:bCs/>
                <w:color w:val="000000"/>
                <w:sz w:val="16"/>
                <w:szCs w:val="16"/>
                <w:lang w:val="es-MX" w:eastAsia="es-MX"/>
              </w:rPr>
              <w:t xml:space="preserve"> en la operación de los centros de trabajo de educación básica, normal y posgrado.</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Tasa de crecimiento de educación básica, normal y posgrado.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Tasa de variación de alumnas y alumnos atendidos en educación básica, normal y posgrado en el ciclo escolar actual</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Datos históricos del Pp Gestión para la Educación Básica, Normal y Posgrado, Dpto. de Seguimiento Programático y </w:t>
            </w:r>
            <w:proofErr w:type="spellStart"/>
            <w:r>
              <w:rPr>
                <w:rFonts w:ascii="Arial" w:eastAsia="Times New Roman" w:hAnsi="Arial" w:cs="Arial"/>
                <w:color w:val="000000"/>
                <w:sz w:val="16"/>
                <w:szCs w:val="16"/>
                <w:lang w:val="es-MX" w:eastAsia="es-MX"/>
              </w:rPr>
              <w:t>Presupuesal</w:t>
            </w:r>
            <w:proofErr w:type="spellEnd"/>
            <w:r>
              <w:rPr>
                <w:rFonts w:ascii="Arial" w:eastAsia="Times New Roman" w:hAnsi="Arial" w:cs="Arial"/>
                <w:color w:val="000000"/>
                <w:sz w:val="16"/>
                <w:szCs w:val="16"/>
                <w:lang w:val="es-MX" w:eastAsia="es-MX"/>
              </w:rPr>
              <w:br/>
              <w:t xml:space="preserve"> http://seech.gob.mx/np/avisos/ejefiscal/2024/Variables%20MIR%202024/Gestión%20para%20la%20%20Educación%20Básica,%20Normal%20y%20Posgrado/</w:t>
            </w:r>
            <w:r>
              <w:rPr>
                <w:rFonts w:ascii="Arial" w:eastAsia="Times New Roman" w:hAnsi="Arial" w:cs="Arial"/>
                <w:color w:val="000000"/>
                <w:sz w:val="16"/>
                <w:szCs w:val="16"/>
                <w:lang w:val="es-MX" w:eastAsia="es-MX"/>
              </w:rPr>
              <w:br/>
              <w:t xml:space="preserve">  Anual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a los centros de trabajo de educación básica, normal y posgrado federal transferido   Los centros de trabajo de educación básica, normal y  posgrado del Estado de Chihuahua operan con la capacidad suficiente para ampliar la cobertura.</w:t>
            </w:r>
          </w:p>
        </w:tc>
      </w:tr>
      <w:tr w:rsidR="00AF3282">
        <w:trPr>
          <w:trHeight w:val="1809"/>
        </w:trPr>
        <w:tc>
          <w:tcPr>
            <w:tcW w:w="1287"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PROPOSITO</w:t>
            </w:r>
          </w:p>
        </w:tc>
        <w:tc>
          <w:tcPr>
            <w:tcW w:w="2115"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Los centros de trabajo de educación básica federal transferido cuentan con mayor capacidad para cubrir la demanda educativa en la entidad.</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centros de trabajo federal transferido que cubren la demanda educativa en la entidad</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muestra la proporción de los centros de trabajo federal transferido que hay en relación a los centros de trabajo de toda la entidad para cubrir la demanda educativa</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Datos del Pp Gestión para la Educación Básica, Normal y Posgrado, Dpto. de Seguimiento Programático y Presupuestal</w:t>
            </w:r>
            <w:r>
              <w:rPr>
                <w:rFonts w:ascii="Arial" w:eastAsia="Times New Roman" w:hAnsi="Arial" w:cs="Arial"/>
                <w:color w:val="000000"/>
                <w:sz w:val="16"/>
                <w:szCs w:val="16"/>
                <w:lang w:val="es-MX" w:eastAsia="es-MX"/>
              </w:rPr>
              <w:br/>
              <w:t>http://seech.gob.mx/np/avisos/ejefiscal/2024/Variables%20MIR%202024/Gestión%20para%20la%20%20Educación%20Básica,%20Normal%20y%20Posgrado/</w:t>
            </w:r>
            <w:r>
              <w:rPr>
                <w:rFonts w:ascii="Arial" w:eastAsia="Times New Roman" w:hAnsi="Arial" w:cs="Arial"/>
                <w:color w:val="000000"/>
                <w:sz w:val="16"/>
                <w:szCs w:val="16"/>
                <w:lang w:val="es-MX" w:eastAsia="es-MX"/>
              </w:rPr>
              <w:br/>
              <w:t xml:space="preserve"> Anual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Se mantienen estables las condiciones económicas, sociales, sanitarias y de salud en el estado, para que los centros escolares federal transferido puedan brindar el servicio educativo.</w:t>
            </w:r>
          </w:p>
        </w:tc>
      </w:tr>
      <w:tr w:rsidR="00AF3282">
        <w:trPr>
          <w:trHeight w:val="87"/>
        </w:trPr>
        <w:tc>
          <w:tcPr>
            <w:tcW w:w="1287"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w:t>
            </w:r>
            <w:r>
              <w:rPr>
                <w:rFonts w:ascii="Arial" w:eastAsia="Times New Roman" w:hAnsi="Arial" w:cs="Arial"/>
                <w:b/>
                <w:bCs/>
                <w:color w:val="000000"/>
                <w:sz w:val="16"/>
                <w:szCs w:val="16"/>
                <w:lang w:val="es-MX" w:eastAsia="es-MX"/>
              </w:rPr>
              <w:br/>
              <w:t>C01</w:t>
            </w:r>
          </w:p>
        </w:tc>
        <w:tc>
          <w:tcPr>
            <w:tcW w:w="2115"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Centros de trabajo de SEECH atendidos con suficientes recursos para la óptima operatividad.</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centros de trabajo federal transferido atendidos para su operación</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centros de trabajo federal transferido que se atienden para su óptima operación.</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Datos del Pp Gestión para la Educación Básica, Normal y Posgrado.   http://seech.gob.mx/np/avisos/ejefiscal/2024/Variables%20MIR%202024/Gestión%20para%20la%20%20Educación%20Básica,%20Normal%20y%20Posgrado/</w:t>
            </w:r>
            <w:r>
              <w:rPr>
                <w:rFonts w:ascii="Arial" w:eastAsia="Times New Roman" w:hAnsi="Arial" w:cs="Arial"/>
                <w:color w:val="000000"/>
                <w:sz w:val="16"/>
                <w:szCs w:val="16"/>
                <w:lang w:val="es-MX" w:eastAsia="es-MX"/>
              </w:rPr>
              <w:br/>
              <w:t xml:space="preserve">Dpto. de Seguimiento </w:t>
            </w:r>
            <w:r>
              <w:rPr>
                <w:rFonts w:ascii="Arial" w:eastAsia="Times New Roman" w:hAnsi="Arial" w:cs="Arial"/>
                <w:color w:val="000000"/>
                <w:sz w:val="16"/>
                <w:szCs w:val="16"/>
                <w:lang w:val="es-MX" w:eastAsia="es-MX"/>
              </w:rPr>
              <w:lastRenderedPageBreak/>
              <w:t>Programático y Presupuestal</w:t>
            </w:r>
            <w:r>
              <w:rPr>
                <w:rFonts w:ascii="Arial" w:eastAsia="Times New Roman" w:hAnsi="Arial" w:cs="Arial"/>
                <w:color w:val="000000"/>
                <w:sz w:val="16"/>
                <w:szCs w:val="16"/>
                <w:lang w:val="es-MX" w:eastAsia="es-MX"/>
              </w:rPr>
              <w:br/>
              <w:t xml:space="preserve">Anual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lastRenderedPageBreak/>
              <w:t>Condiciones  de sanidad, de seguridad y redes informáticas favorables.</w:t>
            </w:r>
          </w:p>
        </w:tc>
      </w:tr>
      <w:tr w:rsidR="00AF3282">
        <w:trPr>
          <w:trHeight w:val="1271"/>
        </w:trPr>
        <w:tc>
          <w:tcPr>
            <w:tcW w:w="1287"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lastRenderedPageBreak/>
              <w:t>Nivel /Referencia</w:t>
            </w:r>
          </w:p>
        </w:tc>
        <w:tc>
          <w:tcPr>
            <w:tcW w:w="2115"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268"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552"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1906"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rsidR="00AF3282">
        <w:trPr>
          <w:trHeight w:val="2689"/>
        </w:trPr>
        <w:tc>
          <w:tcPr>
            <w:tcW w:w="1287" w:type="dxa"/>
            <w:vMerge w:val="restart"/>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C0101</w:t>
            </w:r>
          </w:p>
        </w:tc>
        <w:tc>
          <w:tcPr>
            <w:tcW w:w="2115" w:type="dxa"/>
            <w:vMerge w:val="restart"/>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Operación eficaz de los recursos humanos, materiales, tecnológicos y financieros  en  los centros de trabajo educativos y de apoyo de acuerdo a las necesidades del servicio educativo. </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solicitudes de recursos materiales atendidas en los centros de trabajo administrativos.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proporción de solicitudes de recursos materiales atendidas en los centros de trabajo administrativos federal transferido con relación al total de solicitudes recibidas.</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Solicitudes de recursos materiales atendidas y recibidas</w:t>
            </w:r>
            <w:r>
              <w:rPr>
                <w:rFonts w:ascii="Arial" w:eastAsia="Times New Roman" w:hAnsi="Arial" w:cs="Arial"/>
                <w:color w:val="000000"/>
                <w:sz w:val="16"/>
                <w:szCs w:val="16"/>
                <w:lang w:val="es-MX" w:eastAsia="es-MX"/>
              </w:rPr>
              <w:br/>
              <w:t>Departamento de Recursos Materiales</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 los recursos financieros. Condiciones  de sanidad, de seguridad y redes informáticas favorables. </w:t>
            </w:r>
          </w:p>
        </w:tc>
      </w:tr>
      <w:tr w:rsidR="00AF3282">
        <w:trPr>
          <w:trHeight w:val="3113"/>
        </w:trPr>
        <w:tc>
          <w:tcPr>
            <w:tcW w:w="1287"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los trámites de movimientos de personal con retroactividad de 0 a 45 días.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de los trámites de movimiento de personal que son elaborados cual es la proporción de los que concluyen en un período de 45 días.</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Movimientos de personal elaborados y concluidos </w:t>
            </w:r>
            <w:r>
              <w:rPr>
                <w:rFonts w:ascii="Arial" w:eastAsia="Times New Roman" w:hAnsi="Arial" w:cs="Arial"/>
                <w:color w:val="000000"/>
                <w:sz w:val="16"/>
                <w:szCs w:val="16"/>
                <w:lang w:val="es-MX" w:eastAsia="es-MX"/>
              </w:rPr>
              <w:br/>
              <w:t>Subdirección de personal</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 los recursos financieros. Condiciones  de sanidad, de seguridad y redes informáticas favorables. </w:t>
            </w:r>
          </w:p>
        </w:tc>
      </w:tr>
      <w:tr w:rsidR="00AF3282">
        <w:trPr>
          <w:trHeight w:val="1974"/>
        </w:trPr>
        <w:tc>
          <w:tcPr>
            <w:tcW w:w="1287"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presupuesto ejercido.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proporción </w:t>
            </w:r>
            <w:proofErr w:type="spellStart"/>
            <w:proofErr w:type="gramStart"/>
            <w:r>
              <w:rPr>
                <w:rFonts w:ascii="Arial" w:eastAsia="Times New Roman" w:hAnsi="Arial" w:cs="Arial"/>
                <w:color w:val="000000"/>
                <w:sz w:val="16"/>
                <w:szCs w:val="16"/>
                <w:lang w:val="es-MX" w:eastAsia="es-MX"/>
              </w:rPr>
              <w:t>de el</w:t>
            </w:r>
            <w:proofErr w:type="spellEnd"/>
            <w:proofErr w:type="gramEnd"/>
            <w:r>
              <w:rPr>
                <w:rFonts w:ascii="Arial" w:eastAsia="Times New Roman" w:hAnsi="Arial" w:cs="Arial"/>
                <w:color w:val="000000"/>
                <w:sz w:val="16"/>
                <w:szCs w:val="16"/>
                <w:lang w:val="es-MX" w:eastAsia="es-MX"/>
              </w:rPr>
              <w:t xml:space="preserve"> presupuesto que se ejerce en el gasto operativo en relación al que se autoriza.</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Pólizas contables</w:t>
            </w:r>
            <w:r>
              <w:rPr>
                <w:rFonts w:ascii="Arial" w:eastAsia="Times New Roman" w:hAnsi="Arial" w:cs="Arial"/>
                <w:color w:val="000000"/>
                <w:sz w:val="16"/>
                <w:szCs w:val="16"/>
                <w:lang w:val="es-MX" w:eastAsia="es-MX"/>
              </w:rPr>
              <w:br/>
              <w:t>Departamento de contabilidad</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 los recursos financieros. Condiciones  de sanidad, de seguridad y redes informáticas favorables. </w:t>
            </w:r>
          </w:p>
        </w:tc>
      </w:tr>
      <w:tr w:rsidR="00AF3282">
        <w:trPr>
          <w:trHeight w:val="3107"/>
        </w:trPr>
        <w:tc>
          <w:tcPr>
            <w:tcW w:w="1287"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solicitudes de recursos tecnológicos atendidas en los centros de trabajo administrativos.</w:t>
            </w:r>
            <w:r>
              <w:rPr>
                <w:rFonts w:ascii="Arial" w:eastAsia="Times New Roman" w:hAnsi="Arial" w:cs="Arial"/>
                <w:color w:val="000000"/>
                <w:sz w:val="16"/>
                <w:szCs w:val="16"/>
                <w:lang w:val="es-MX" w:eastAsia="es-MX"/>
              </w:rPr>
              <w:t xml:space="preserve"> </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proporción de solicitudes de recursos tecnológicos atendidas en los centros de trabajo administrativos federal transferido con relación al total de solicitudes recibidas.</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Solicitudes de recursos tecnológicos atendidas y recibidas</w:t>
            </w:r>
            <w:r>
              <w:rPr>
                <w:rFonts w:ascii="Arial" w:eastAsia="Times New Roman" w:hAnsi="Arial" w:cs="Arial"/>
                <w:color w:val="000000"/>
                <w:sz w:val="16"/>
                <w:szCs w:val="16"/>
                <w:lang w:val="es-MX" w:eastAsia="es-MX"/>
              </w:rPr>
              <w:br/>
              <w:t>Subdirector de Centro de Computo</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suficiente y oportuna de los recursos financieros. Condiciones  de sanidad, de seguridad y redes informáticas favorables. </w:t>
            </w:r>
          </w:p>
        </w:tc>
      </w:tr>
      <w:tr w:rsidR="00AF3282">
        <w:trPr>
          <w:trHeight w:val="985"/>
        </w:trPr>
        <w:tc>
          <w:tcPr>
            <w:tcW w:w="1287"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lastRenderedPageBreak/>
              <w:t>Nivel /Referencia</w:t>
            </w:r>
          </w:p>
        </w:tc>
        <w:tc>
          <w:tcPr>
            <w:tcW w:w="2115"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268"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552"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1906"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rsidR="00AF3282">
        <w:trPr>
          <w:trHeight w:val="870"/>
        </w:trPr>
        <w:tc>
          <w:tcPr>
            <w:tcW w:w="1287" w:type="dxa"/>
            <w:vMerge w:val="restart"/>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C0102</w:t>
            </w:r>
          </w:p>
        </w:tc>
        <w:tc>
          <w:tcPr>
            <w:tcW w:w="2115" w:type="dxa"/>
            <w:vMerge w:val="restart"/>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Asignación oportuna del recurso humano en los centros escolares de educación básica.</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vacantes docentes que se cubren oportunamente en los centros escolares de preescolar</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proporción de las vacantes de docentes que son cubiertas en la siguiente quincena a partir de la quincena en la que fueron solicitados en los centros de preescolar federal transferido</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Vacantes de docentes en preescolar</w:t>
            </w:r>
            <w:r>
              <w:rPr>
                <w:rFonts w:ascii="Arial" w:eastAsia="Times New Roman" w:hAnsi="Arial" w:cs="Arial"/>
                <w:color w:val="000000"/>
                <w:sz w:val="16"/>
                <w:szCs w:val="16"/>
                <w:lang w:val="es-MX" w:eastAsia="es-MX"/>
              </w:rPr>
              <w:br/>
              <w:t>Subdirección de programación</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Las condiciones del entorno que fueron tomadas como referencia para la gestión de los recursos humanos se sostienen.</w:t>
            </w:r>
          </w:p>
        </w:tc>
      </w:tr>
      <w:tr w:rsidR="00AF3282">
        <w:trPr>
          <w:trHeight w:val="870"/>
        </w:trPr>
        <w:tc>
          <w:tcPr>
            <w:tcW w:w="1287" w:type="dxa"/>
            <w:vMerge/>
            <w:tcBorders>
              <w:top w:val="nil"/>
              <w:left w:val="nil"/>
              <w:bottom w:val="nil"/>
              <w:right w:val="nil"/>
            </w:tcBorders>
            <w:shd w:val="clear" w:color="auto" w:fill="E8D1FF"/>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shd w:val="clear" w:color="auto" w:fill="E8D1FF"/>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vacantes docentes que se cubren oportunamente en los centros escolares de primaria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proporción de las vacantes de docentes que son cubiertas en la siguiente quincena a partir de la quincena en la que fueron solicitados en los centros de primaria federal transferido</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Vacantes de docentes en primaria</w:t>
            </w:r>
            <w:r>
              <w:rPr>
                <w:rFonts w:ascii="Arial" w:eastAsia="Times New Roman" w:hAnsi="Arial" w:cs="Arial"/>
                <w:color w:val="000000"/>
                <w:sz w:val="16"/>
                <w:szCs w:val="16"/>
                <w:lang w:val="es-MX" w:eastAsia="es-MX"/>
              </w:rPr>
              <w:br/>
              <w:t xml:space="preserve">Subdirección de programación  </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Las condiciones del entorno que fueron tomadas como referencia para la gestión de los recursos humanos se sostienen.</w:t>
            </w:r>
          </w:p>
        </w:tc>
      </w:tr>
      <w:tr w:rsidR="00AF3282">
        <w:trPr>
          <w:trHeight w:val="870"/>
        </w:trPr>
        <w:tc>
          <w:tcPr>
            <w:tcW w:w="1287"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horas docentes vacantes que se cubren oportunamente en los centros escolares de secundaria general y técnica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proporción de las horas docentes vacantes que son cubiertas en la siguiente quincena a partir de la quincena en la que fueron solicitados en los centros de secundaria federal transferido</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Vacantes de docentes en secundaria</w:t>
            </w:r>
            <w:r>
              <w:rPr>
                <w:rFonts w:ascii="Arial" w:eastAsia="Times New Roman" w:hAnsi="Arial" w:cs="Arial"/>
                <w:color w:val="000000"/>
                <w:sz w:val="16"/>
                <w:szCs w:val="16"/>
                <w:lang w:val="es-MX" w:eastAsia="es-MX"/>
              </w:rPr>
              <w:br/>
              <w:t xml:space="preserve">Subdirección de programación </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Las condiciones del entorno que fueron tomadas como referencia para la gestión de los recursos humanos se sostienen.</w:t>
            </w:r>
          </w:p>
        </w:tc>
      </w:tr>
      <w:tr w:rsidR="00AF3282">
        <w:trPr>
          <w:trHeight w:val="870"/>
        </w:trPr>
        <w:tc>
          <w:tcPr>
            <w:tcW w:w="1287"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vacantes docentes que se cubren oportunamente en los centros escolares de telesecundaria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proporción de las vacantes de docentes que son cubiertas en la siguiente quincena a partir de la quincena en la que fueron solicitados en los centros de telesecundaria federal transferido</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Vacantes de docentes cubiertas en telesecundaria</w:t>
            </w:r>
            <w:r>
              <w:rPr>
                <w:rFonts w:ascii="Arial" w:eastAsia="Times New Roman" w:hAnsi="Arial" w:cs="Arial"/>
                <w:color w:val="000000"/>
                <w:sz w:val="16"/>
                <w:szCs w:val="16"/>
                <w:lang w:val="es-MX" w:eastAsia="es-MX"/>
              </w:rPr>
              <w:br/>
              <w:t>Subdirección de programación</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Las condiciones del entorno que fueron tomadas como referencia para la gestión de los recursos humanos se sostienen.</w:t>
            </w:r>
          </w:p>
        </w:tc>
      </w:tr>
      <w:tr w:rsidR="00AF3282">
        <w:trPr>
          <w:trHeight w:val="870"/>
        </w:trPr>
        <w:tc>
          <w:tcPr>
            <w:tcW w:w="1287"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C0103</w:t>
            </w:r>
          </w:p>
        </w:tc>
        <w:tc>
          <w:tcPr>
            <w:tcW w:w="2115"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Asignación de docente de educación física en centros de escolares de educación inicial, primaria y </w:t>
            </w:r>
            <w:proofErr w:type="gramStart"/>
            <w:r>
              <w:rPr>
                <w:rFonts w:ascii="Arial" w:eastAsia="Times New Roman" w:hAnsi="Arial" w:cs="Arial"/>
                <w:b/>
                <w:bCs/>
                <w:color w:val="000000"/>
                <w:sz w:val="16"/>
                <w:szCs w:val="16"/>
                <w:lang w:val="es-MX" w:eastAsia="es-MX"/>
              </w:rPr>
              <w:t>secundaria federal transferido</w:t>
            </w:r>
            <w:proofErr w:type="gramEnd"/>
            <w:r>
              <w:rPr>
                <w:rFonts w:ascii="Arial" w:eastAsia="Times New Roman" w:hAnsi="Arial" w:cs="Arial"/>
                <w:b/>
                <w:bCs/>
                <w:color w:val="000000"/>
                <w:sz w:val="16"/>
                <w:szCs w:val="16"/>
                <w:lang w:val="es-MX" w:eastAsia="es-MX"/>
              </w:rPr>
              <w:t>.</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vacantes de docentes de educación física que se cubren en los centros de preescolar y primaria federal transferido.</w:t>
            </w:r>
            <w:r>
              <w:rPr>
                <w:rFonts w:ascii="Arial" w:eastAsia="Times New Roman" w:hAnsi="Arial" w:cs="Arial"/>
                <w:color w:val="000000"/>
                <w:sz w:val="16"/>
                <w:szCs w:val="16"/>
                <w:u w:val="single"/>
                <w:lang w:val="es-MX" w:eastAsia="es-MX"/>
              </w:rPr>
              <w:br/>
            </w:r>
            <w:r>
              <w:rPr>
                <w:rFonts w:ascii="Arial" w:eastAsia="Times New Roman" w:hAnsi="Arial" w:cs="Arial"/>
                <w:color w:val="000000"/>
                <w:sz w:val="16"/>
                <w:szCs w:val="16"/>
                <w:lang w:val="es-MX" w:eastAsia="es-MX"/>
              </w:rPr>
              <w:br/>
              <w:t>Muestra la proporción de las vacantes de docentes de educación física que son cubiertas en relación a las necesidades que hay en los centros de preescolar y primaria federal transferido.</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Vacantes de docentes de educación física</w:t>
            </w:r>
            <w:r>
              <w:rPr>
                <w:rFonts w:ascii="Arial" w:eastAsia="Times New Roman" w:hAnsi="Arial" w:cs="Arial"/>
                <w:color w:val="000000"/>
                <w:sz w:val="16"/>
                <w:szCs w:val="16"/>
                <w:lang w:val="es-MX" w:eastAsia="es-MX"/>
              </w:rPr>
              <w:br/>
              <w:t xml:space="preserve">Subdirección de programación  </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Las condiciones del entorno que fueron tomadas como referencia para la gestión de los recursos humanos se sostienen. </w:t>
            </w:r>
          </w:p>
        </w:tc>
      </w:tr>
      <w:tr w:rsidR="00AF3282">
        <w:trPr>
          <w:trHeight w:val="985"/>
        </w:trPr>
        <w:tc>
          <w:tcPr>
            <w:tcW w:w="1287"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lastRenderedPageBreak/>
              <w:t>Nivel /Referencia</w:t>
            </w:r>
          </w:p>
        </w:tc>
        <w:tc>
          <w:tcPr>
            <w:tcW w:w="2115"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268"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552"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1906"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rsidR="00AF3282">
        <w:trPr>
          <w:trHeight w:val="870"/>
        </w:trPr>
        <w:tc>
          <w:tcPr>
            <w:tcW w:w="1287"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C0104</w:t>
            </w:r>
          </w:p>
        </w:tc>
        <w:tc>
          <w:tcPr>
            <w:tcW w:w="2115"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del proceso de pre inscripciones federal transferido.</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 xml:space="preserve">Porcentaje de niñas y niños pre inscritos </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muestra la cantidad de niños y niñas preinscritos con respecto al total de la demanda potencial</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Niñas y niños pre inscritos </w:t>
            </w:r>
            <w:r>
              <w:rPr>
                <w:rFonts w:ascii="Arial" w:eastAsia="Times New Roman" w:hAnsi="Arial" w:cs="Arial"/>
                <w:color w:val="000000"/>
                <w:sz w:val="16"/>
                <w:szCs w:val="16"/>
                <w:lang w:val="es-MX" w:eastAsia="es-MX"/>
              </w:rPr>
              <w:br/>
              <w:t xml:space="preserve">Subdirección de programación  </w:t>
            </w:r>
            <w:r>
              <w:rPr>
                <w:rFonts w:ascii="Arial" w:eastAsia="Times New Roman" w:hAnsi="Arial" w:cs="Arial"/>
                <w:color w:val="000000"/>
                <w:sz w:val="16"/>
                <w:szCs w:val="16"/>
                <w:lang w:val="es-MX" w:eastAsia="es-MX"/>
              </w:rPr>
              <w:br/>
              <w:t xml:space="preserve">Anual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Padres de familia preinscriben a sus hijos en el período establecido. Las condiciones del entorno que fueron tomadas como referencia para la realización del proceso se sostienen. </w:t>
            </w:r>
          </w:p>
        </w:tc>
      </w:tr>
      <w:tr w:rsidR="00AF3282">
        <w:trPr>
          <w:trHeight w:val="870"/>
        </w:trPr>
        <w:tc>
          <w:tcPr>
            <w:tcW w:w="1287"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C0105</w:t>
            </w:r>
          </w:p>
        </w:tc>
        <w:tc>
          <w:tcPr>
            <w:tcW w:w="2115"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Atención a las necesidades de espacios de los centros escolares en educación básica federal </w:t>
            </w:r>
            <w:proofErr w:type="gramStart"/>
            <w:r>
              <w:rPr>
                <w:rFonts w:ascii="Arial" w:eastAsia="Times New Roman" w:hAnsi="Arial" w:cs="Arial"/>
                <w:b/>
                <w:bCs/>
                <w:color w:val="000000"/>
                <w:sz w:val="16"/>
                <w:szCs w:val="16"/>
                <w:lang w:val="es-MX" w:eastAsia="es-MX"/>
              </w:rPr>
              <w:t>transferido</w:t>
            </w:r>
            <w:proofErr w:type="gramEnd"/>
            <w:r>
              <w:rPr>
                <w:rFonts w:ascii="Arial" w:eastAsia="Times New Roman" w:hAnsi="Arial" w:cs="Arial"/>
                <w:b/>
                <w:bCs/>
                <w:color w:val="000000"/>
                <w:sz w:val="16"/>
                <w:szCs w:val="16"/>
                <w:lang w:val="es-MX" w:eastAsia="es-MX"/>
              </w:rPr>
              <w:t>.</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 xml:space="preserve">Porcentaje de movimientos de aulas móviles que cubren necesidades de espacio realizados. </w:t>
            </w:r>
            <w:r>
              <w:rPr>
                <w:rFonts w:ascii="Arial" w:eastAsia="Times New Roman" w:hAnsi="Arial" w:cs="Arial"/>
                <w:color w:val="000000"/>
                <w:sz w:val="16"/>
                <w:szCs w:val="16"/>
                <w:u w:val="single"/>
                <w:lang w:val="es-MX" w:eastAsia="es-MX"/>
              </w:rPr>
              <w:br/>
            </w:r>
            <w:r>
              <w:rPr>
                <w:rFonts w:ascii="Arial" w:eastAsia="Times New Roman" w:hAnsi="Arial" w:cs="Arial"/>
                <w:color w:val="000000"/>
                <w:sz w:val="16"/>
                <w:szCs w:val="16"/>
                <w:lang w:val="es-MX" w:eastAsia="es-MX"/>
              </w:rPr>
              <w:br/>
              <w:t xml:space="preserve">Este indicador muestra los movimientos que se realizan para atender las necesidades de espacios de los centros escolares con respecto a los que son requeridos. </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  Movimientos de aulas móviles</w:t>
            </w:r>
            <w:r>
              <w:rPr>
                <w:rFonts w:ascii="Arial" w:eastAsia="Times New Roman" w:hAnsi="Arial" w:cs="Arial"/>
                <w:color w:val="000000"/>
                <w:sz w:val="16"/>
                <w:szCs w:val="16"/>
                <w:lang w:val="es-MX" w:eastAsia="es-MX"/>
              </w:rPr>
              <w:br/>
            </w:r>
            <w:proofErr w:type="spellStart"/>
            <w:r>
              <w:rPr>
                <w:rFonts w:ascii="Arial" w:eastAsia="Times New Roman" w:hAnsi="Arial" w:cs="Arial"/>
                <w:color w:val="000000"/>
                <w:sz w:val="16"/>
                <w:szCs w:val="16"/>
                <w:lang w:val="es-MX" w:eastAsia="es-MX"/>
              </w:rPr>
              <w:t>Area</w:t>
            </w:r>
            <w:proofErr w:type="spellEnd"/>
            <w:r>
              <w:rPr>
                <w:rFonts w:ascii="Arial" w:eastAsia="Times New Roman" w:hAnsi="Arial" w:cs="Arial"/>
                <w:color w:val="000000"/>
                <w:sz w:val="16"/>
                <w:szCs w:val="16"/>
                <w:lang w:val="es-MX" w:eastAsia="es-MX"/>
              </w:rPr>
              <w:t xml:space="preserve"> de </w:t>
            </w:r>
            <w:proofErr w:type="spellStart"/>
            <w:r>
              <w:rPr>
                <w:rFonts w:ascii="Arial" w:eastAsia="Times New Roman" w:hAnsi="Arial" w:cs="Arial"/>
                <w:color w:val="000000"/>
                <w:sz w:val="16"/>
                <w:szCs w:val="16"/>
                <w:lang w:val="es-MX" w:eastAsia="es-MX"/>
              </w:rPr>
              <w:t>Microplaneación</w:t>
            </w:r>
            <w:proofErr w:type="spellEnd"/>
            <w:r>
              <w:rPr>
                <w:rFonts w:ascii="Arial" w:eastAsia="Times New Roman" w:hAnsi="Arial" w:cs="Arial"/>
                <w:color w:val="000000"/>
                <w:sz w:val="16"/>
                <w:szCs w:val="16"/>
                <w:lang w:val="es-MX" w:eastAsia="es-MX"/>
              </w:rPr>
              <w:t xml:space="preserve"> </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suficiente y oportuna de los recursos financieros. Las condiciones del entorno que fueron tomadas como referencia para la atención de los centros escolares se sostienen.</w:t>
            </w:r>
          </w:p>
        </w:tc>
      </w:tr>
      <w:tr w:rsidR="00AF3282">
        <w:trPr>
          <w:trHeight w:val="870"/>
        </w:trPr>
        <w:tc>
          <w:tcPr>
            <w:tcW w:w="1287"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C0106</w:t>
            </w:r>
          </w:p>
        </w:tc>
        <w:tc>
          <w:tcPr>
            <w:tcW w:w="2115"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Gestión oportuna de los recursos para la operatividad de los centros de trabajo de educación básica federal transferido en las regiones del estado.</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gestiones académico- administrativas de los niveles educativos en las regiones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muestra la proporción de las gestiones académico administrativas de los niveles educativos regionales concluidas con respecto a las gestiones que son atendidas</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Gestiones académico administrativas atendidas y concluidas</w:t>
            </w:r>
            <w:r>
              <w:rPr>
                <w:rFonts w:ascii="Arial" w:eastAsia="Times New Roman" w:hAnsi="Arial" w:cs="Arial"/>
                <w:color w:val="000000"/>
                <w:sz w:val="16"/>
                <w:szCs w:val="16"/>
                <w:lang w:val="es-MX" w:eastAsia="es-MX"/>
              </w:rPr>
              <w:br/>
              <w:t>Dirección de Servicios Regionales</w:t>
            </w:r>
            <w:r>
              <w:rPr>
                <w:rFonts w:ascii="Arial" w:eastAsia="Times New Roman" w:hAnsi="Arial" w:cs="Arial"/>
                <w:color w:val="000000"/>
                <w:sz w:val="16"/>
                <w:szCs w:val="16"/>
                <w:lang w:val="es-MX" w:eastAsia="es-MX"/>
              </w:rPr>
              <w:br/>
              <w:t xml:space="preserve">Anual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Vías de comunicación disponibles y condiciones climatológicas de las comunidades favorables para brindar el servicio por parte de los servicios regionales.</w:t>
            </w:r>
          </w:p>
        </w:tc>
      </w:tr>
      <w:tr w:rsidR="00AF3282">
        <w:trPr>
          <w:trHeight w:val="870"/>
        </w:trPr>
        <w:tc>
          <w:tcPr>
            <w:tcW w:w="1287"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C0107</w:t>
            </w:r>
          </w:p>
        </w:tc>
        <w:tc>
          <w:tcPr>
            <w:tcW w:w="2115"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Seguimiento a las unidades administrativas para el cumplimiento de los resultados de sus indicadores y metas de desempeño institucional.</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indicadores de desempeño con cumplimiento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nos muestra la proporción de indicadores de SEECH que cumplen su meta con respecto al total de indicadores de los programas.</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Indicadores de desempeño con cumplimiento</w:t>
            </w:r>
            <w:r>
              <w:rPr>
                <w:rFonts w:ascii="Arial" w:eastAsia="Times New Roman" w:hAnsi="Arial" w:cs="Arial"/>
                <w:color w:val="000000"/>
                <w:sz w:val="16"/>
                <w:szCs w:val="16"/>
                <w:lang w:val="es-MX" w:eastAsia="es-MX"/>
              </w:rPr>
              <w:br/>
              <w:t>Departamento de seguimiento programático y presupuestal</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Condiciones  de sanidad y redes informáticas favorables.  </w:t>
            </w:r>
          </w:p>
        </w:tc>
      </w:tr>
      <w:tr w:rsidR="00AF3282">
        <w:trPr>
          <w:trHeight w:val="870"/>
        </w:trPr>
        <w:tc>
          <w:tcPr>
            <w:tcW w:w="1287"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C0108</w:t>
            </w:r>
          </w:p>
        </w:tc>
        <w:tc>
          <w:tcPr>
            <w:tcW w:w="2115"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Representación legal de Servicios Educativos del Estado de Chihuahua.</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los trámites de procedimientos de investigación concluidos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Este indicador muestra la proporción de los trámites de procedimientos de investigación que se concluyen de aquellos que se encuentran activos</w:t>
            </w:r>
            <w:proofErr w:type="gramStart"/>
            <w:r>
              <w:rPr>
                <w:rFonts w:ascii="Arial" w:eastAsia="Times New Roman" w:hAnsi="Arial" w:cs="Arial"/>
                <w:color w:val="000000"/>
                <w:sz w:val="16"/>
                <w:szCs w:val="16"/>
                <w:lang w:val="es-MX" w:eastAsia="es-MX"/>
              </w:rPr>
              <w:t>..</w:t>
            </w:r>
            <w:proofErr w:type="gramEnd"/>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Trámites de procedimientos de investigación programados y </w:t>
            </w:r>
            <w:proofErr w:type="spellStart"/>
            <w:r>
              <w:rPr>
                <w:rFonts w:ascii="Arial" w:eastAsia="Times New Roman" w:hAnsi="Arial" w:cs="Arial"/>
                <w:color w:val="000000"/>
                <w:sz w:val="16"/>
                <w:szCs w:val="16"/>
                <w:lang w:val="es-MX" w:eastAsia="es-MX"/>
              </w:rPr>
              <w:t>concluídos</w:t>
            </w:r>
            <w:proofErr w:type="spellEnd"/>
            <w:r>
              <w:rPr>
                <w:rFonts w:ascii="Arial" w:eastAsia="Times New Roman" w:hAnsi="Arial" w:cs="Arial"/>
                <w:color w:val="000000"/>
                <w:sz w:val="16"/>
                <w:szCs w:val="16"/>
                <w:lang w:val="es-MX" w:eastAsia="es-MX"/>
              </w:rPr>
              <w:br/>
              <w:t>Dirección Jurídica</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Condiciones de sanidad, de seguridad e integridad física y redes informáticas favorables.</w:t>
            </w:r>
          </w:p>
        </w:tc>
      </w:tr>
      <w:tr w:rsidR="00AF3282">
        <w:trPr>
          <w:trHeight w:val="870"/>
        </w:trPr>
        <w:tc>
          <w:tcPr>
            <w:tcW w:w="1287"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C0109</w:t>
            </w:r>
          </w:p>
        </w:tc>
        <w:tc>
          <w:tcPr>
            <w:tcW w:w="2115"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Impartición de temas en materia de perspectiva de género para el personal docente y administrativo federal transferido para la igualdad entre mujeres y hombres brindado.</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personal docente y administrativo atendido en materia de perspectiva de género</w:t>
            </w:r>
            <w:r>
              <w:rPr>
                <w:rFonts w:ascii="Arial" w:eastAsia="Times New Roman" w:hAnsi="Arial" w:cs="Arial"/>
                <w:color w:val="000000"/>
                <w:sz w:val="16"/>
                <w:szCs w:val="16"/>
                <w:u w:val="single"/>
                <w:lang w:val="es-MX" w:eastAsia="es-MX"/>
              </w:rPr>
              <w:br/>
            </w:r>
            <w:r>
              <w:rPr>
                <w:rFonts w:ascii="Arial" w:eastAsia="Times New Roman" w:hAnsi="Arial" w:cs="Arial"/>
                <w:color w:val="000000"/>
                <w:sz w:val="16"/>
                <w:szCs w:val="16"/>
                <w:lang w:val="es-MX" w:eastAsia="es-MX"/>
              </w:rPr>
              <w:br/>
              <w:t>Este indicador muestra el personal docente y administrativo que se atiende con temas relacionados con la perspectiva de género con respecto al total de personal docente y administrativo federal transferido</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Personal docente y administrativo atendido en materia de perspectiva de género</w:t>
            </w:r>
            <w:r>
              <w:rPr>
                <w:rFonts w:ascii="Arial" w:eastAsia="Times New Roman" w:hAnsi="Arial" w:cs="Arial"/>
                <w:color w:val="000000"/>
                <w:sz w:val="16"/>
                <w:szCs w:val="16"/>
                <w:lang w:val="es-MX" w:eastAsia="es-MX"/>
              </w:rPr>
              <w:br/>
              <w:t>Unidad de Igualdad de Género</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Condiciones de sanidad, de seguridad e integridad física y redes informáticas favorables.</w:t>
            </w:r>
          </w:p>
        </w:tc>
      </w:tr>
      <w:tr w:rsidR="00AF3282">
        <w:trPr>
          <w:trHeight w:val="985"/>
        </w:trPr>
        <w:tc>
          <w:tcPr>
            <w:tcW w:w="1287"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lastRenderedPageBreak/>
              <w:t>Nivel /Referencia</w:t>
            </w:r>
          </w:p>
        </w:tc>
        <w:tc>
          <w:tcPr>
            <w:tcW w:w="2115"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Resumen Narrativo</w:t>
            </w:r>
          </w:p>
        </w:tc>
        <w:tc>
          <w:tcPr>
            <w:tcW w:w="2268"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Nombre del Indicador /</w:t>
            </w:r>
            <w:r>
              <w:rPr>
                <w:rFonts w:ascii="Arial" w:eastAsia="Times New Roman" w:hAnsi="Arial" w:cs="Arial"/>
                <w:b/>
                <w:bCs/>
                <w:color w:val="FFFFFF"/>
                <w:sz w:val="18"/>
                <w:szCs w:val="18"/>
                <w:lang w:val="es-MX" w:eastAsia="es-MX"/>
              </w:rPr>
              <w:br/>
              <w:t>Descripción del Indicador</w:t>
            </w:r>
          </w:p>
        </w:tc>
        <w:tc>
          <w:tcPr>
            <w:tcW w:w="2552"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Medio de Verificación</w:t>
            </w:r>
          </w:p>
        </w:tc>
        <w:tc>
          <w:tcPr>
            <w:tcW w:w="1906" w:type="dxa"/>
            <w:tcBorders>
              <w:top w:val="nil"/>
              <w:left w:val="nil"/>
              <w:bottom w:val="nil"/>
              <w:right w:val="nil"/>
            </w:tcBorders>
            <w:shd w:val="clear" w:color="000000" w:fill="A6A6A6"/>
            <w:vAlign w:val="center"/>
            <w:hideMark/>
          </w:tcPr>
          <w:p w:rsidR="00AF3282" w:rsidRDefault="00340D7C">
            <w:pPr>
              <w:spacing w:after="0" w:line="240" w:lineRule="auto"/>
              <w:jc w:val="center"/>
              <w:rPr>
                <w:rFonts w:ascii="Arial" w:eastAsia="Times New Roman" w:hAnsi="Arial" w:cs="Arial"/>
                <w:b/>
                <w:bCs/>
                <w:color w:val="FFFFFF"/>
                <w:sz w:val="18"/>
                <w:szCs w:val="18"/>
                <w:lang w:val="es-MX" w:eastAsia="es-MX"/>
              </w:rPr>
            </w:pPr>
            <w:r>
              <w:rPr>
                <w:rFonts w:ascii="Arial" w:eastAsia="Times New Roman" w:hAnsi="Arial" w:cs="Arial"/>
                <w:b/>
                <w:bCs/>
                <w:color w:val="FFFFFF"/>
                <w:sz w:val="18"/>
                <w:szCs w:val="18"/>
                <w:lang w:val="es-MX" w:eastAsia="es-MX"/>
              </w:rPr>
              <w:t>Supuestos</w:t>
            </w:r>
          </w:p>
        </w:tc>
      </w:tr>
      <w:tr w:rsidR="00AF3282">
        <w:trPr>
          <w:trHeight w:val="870"/>
        </w:trPr>
        <w:tc>
          <w:tcPr>
            <w:tcW w:w="1287" w:type="dxa"/>
            <w:vMerge w:val="restart"/>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w:t>
            </w:r>
            <w:r>
              <w:rPr>
                <w:rFonts w:ascii="Arial" w:eastAsia="Times New Roman" w:hAnsi="Arial" w:cs="Arial"/>
                <w:b/>
                <w:bCs/>
                <w:color w:val="000000"/>
                <w:sz w:val="16"/>
                <w:szCs w:val="16"/>
                <w:lang w:val="es-MX" w:eastAsia="es-MX"/>
              </w:rPr>
              <w:br/>
              <w:t>C02</w:t>
            </w:r>
          </w:p>
        </w:tc>
        <w:tc>
          <w:tcPr>
            <w:tcW w:w="2115" w:type="dxa"/>
            <w:vMerge w:val="restart"/>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Reconocimiento a la profesionalización del personal docente y de apoyo en los centros federal transferido.</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 xml:space="preserve">Porcentaje del personal docente de las instituciones formadoras de docentes y posgrado federal transferido que obtienen el </w:t>
            </w:r>
            <w:proofErr w:type="spellStart"/>
            <w:r>
              <w:rPr>
                <w:rFonts w:ascii="Arial" w:eastAsia="Times New Roman" w:hAnsi="Arial" w:cs="Arial"/>
                <w:color w:val="000000"/>
                <w:sz w:val="16"/>
                <w:szCs w:val="16"/>
                <w:u w:val="single"/>
                <w:lang w:val="es-MX" w:eastAsia="es-MX"/>
              </w:rPr>
              <w:t>estimulo</w:t>
            </w:r>
            <w:proofErr w:type="spellEnd"/>
            <w:r>
              <w:rPr>
                <w:rFonts w:ascii="Arial" w:eastAsia="Times New Roman" w:hAnsi="Arial" w:cs="Arial"/>
                <w:color w:val="000000"/>
                <w:sz w:val="16"/>
                <w:szCs w:val="16"/>
                <w:u w:val="single"/>
                <w:lang w:val="es-MX" w:eastAsia="es-MX"/>
              </w:rPr>
              <w:t xml:space="preserve"> al desempeño docente</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cantidad de docentes que obtienen el </w:t>
            </w:r>
            <w:proofErr w:type="spellStart"/>
            <w:r>
              <w:rPr>
                <w:rFonts w:ascii="Arial" w:eastAsia="Times New Roman" w:hAnsi="Arial" w:cs="Arial"/>
                <w:color w:val="000000"/>
                <w:sz w:val="16"/>
                <w:szCs w:val="16"/>
                <w:lang w:val="es-MX" w:eastAsia="es-MX"/>
              </w:rPr>
              <w:t>estimulo</w:t>
            </w:r>
            <w:proofErr w:type="spellEnd"/>
            <w:r>
              <w:rPr>
                <w:rFonts w:ascii="Arial" w:eastAsia="Times New Roman" w:hAnsi="Arial" w:cs="Arial"/>
                <w:color w:val="000000"/>
                <w:sz w:val="16"/>
                <w:szCs w:val="16"/>
                <w:lang w:val="es-MX" w:eastAsia="es-MX"/>
              </w:rPr>
              <w:t xml:space="preserve"> al desempeño con respecto al total de docentes de las instituciones formadoras de docentes y posgrado federal transferido.</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Registro interno de Docentes con estímulo al desempeño</w:t>
            </w:r>
            <w:r>
              <w:rPr>
                <w:rFonts w:ascii="Arial" w:eastAsia="Times New Roman" w:hAnsi="Arial" w:cs="Arial"/>
                <w:color w:val="000000"/>
                <w:sz w:val="16"/>
                <w:szCs w:val="16"/>
                <w:lang w:val="es-MX" w:eastAsia="es-MX"/>
              </w:rPr>
              <w:br/>
              <w:t>Departamento de Educación Superior</w:t>
            </w:r>
            <w:r>
              <w:rPr>
                <w:rFonts w:ascii="Arial" w:eastAsia="Times New Roman" w:hAnsi="Arial" w:cs="Arial"/>
                <w:color w:val="000000"/>
                <w:sz w:val="16"/>
                <w:szCs w:val="16"/>
                <w:lang w:val="es-MX" w:eastAsia="es-MX"/>
              </w:rPr>
              <w:br/>
              <w:t xml:space="preserve">Anual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Personal docente de las instituciones formadoras de docentes y posgrado, así como  personal de apoyo y asistencia a la educación  interesados en participar.</w:t>
            </w:r>
          </w:p>
        </w:tc>
      </w:tr>
      <w:tr w:rsidR="00AF3282">
        <w:trPr>
          <w:trHeight w:val="870"/>
        </w:trPr>
        <w:tc>
          <w:tcPr>
            <w:tcW w:w="1287" w:type="dxa"/>
            <w:vMerge/>
            <w:tcBorders>
              <w:top w:val="nil"/>
              <w:left w:val="nil"/>
              <w:bottom w:val="nil"/>
              <w:right w:val="nil"/>
            </w:tcBorders>
            <w:shd w:val="clear" w:color="auto" w:fill="E8D1FF"/>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115" w:type="dxa"/>
            <w:vMerge/>
            <w:tcBorders>
              <w:top w:val="nil"/>
              <w:left w:val="nil"/>
              <w:bottom w:val="nil"/>
              <w:right w:val="nil"/>
            </w:tcBorders>
            <w:shd w:val="clear" w:color="auto" w:fill="E8D1FF"/>
            <w:vAlign w:val="center"/>
            <w:hideMark/>
          </w:tcPr>
          <w:p w:rsidR="00AF3282" w:rsidRDefault="00AF3282">
            <w:pPr>
              <w:spacing w:after="0" w:line="240" w:lineRule="auto"/>
              <w:rPr>
                <w:rFonts w:ascii="Arial" w:eastAsia="Times New Roman" w:hAnsi="Arial" w:cs="Arial"/>
                <w:b/>
                <w:bCs/>
                <w:color w:val="000000"/>
                <w:sz w:val="16"/>
                <w:szCs w:val="16"/>
                <w:lang w:val="es-MX" w:eastAsia="es-MX"/>
              </w:rPr>
            </w:pP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personal de apoyo y asistencia a la educación incorporado y/o promovidos en el sistema de desarrollo profesional de carrera de los trabajadores y asistencia a la educación</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proporción </w:t>
            </w:r>
            <w:proofErr w:type="spellStart"/>
            <w:r>
              <w:rPr>
                <w:rFonts w:ascii="Arial" w:eastAsia="Times New Roman" w:hAnsi="Arial" w:cs="Arial"/>
                <w:color w:val="000000"/>
                <w:sz w:val="16"/>
                <w:szCs w:val="16"/>
                <w:lang w:val="es-MX" w:eastAsia="es-MX"/>
              </w:rPr>
              <w:t>de el</w:t>
            </w:r>
            <w:proofErr w:type="spellEnd"/>
            <w:r>
              <w:rPr>
                <w:rFonts w:ascii="Arial" w:eastAsia="Times New Roman" w:hAnsi="Arial" w:cs="Arial"/>
                <w:color w:val="000000"/>
                <w:sz w:val="16"/>
                <w:szCs w:val="16"/>
                <w:lang w:val="es-MX" w:eastAsia="es-MX"/>
              </w:rPr>
              <w:t xml:space="preserve"> personal de apoyo y asistencia a la educación incorporado y/o promovido </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Registro de personal de apoyo y asistencia a la educación incorporado, inscrito y promovido</w:t>
            </w:r>
            <w:r>
              <w:rPr>
                <w:rFonts w:ascii="Arial" w:eastAsia="Times New Roman" w:hAnsi="Arial" w:cs="Arial"/>
                <w:color w:val="000000"/>
                <w:sz w:val="16"/>
                <w:szCs w:val="16"/>
                <w:lang w:val="es-MX" w:eastAsia="es-MX"/>
              </w:rPr>
              <w:br/>
              <w:t xml:space="preserve">Departamento de Servicio Profesional de Carrera de los Trabajadores de Apoyo y Asistencia a la Educación Básica y Promoción </w:t>
            </w:r>
            <w:proofErr w:type="spellStart"/>
            <w:r>
              <w:rPr>
                <w:rFonts w:ascii="Arial" w:eastAsia="Times New Roman" w:hAnsi="Arial" w:cs="Arial"/>
                <w:color w:val="000000"/>
                <w:sz w:val="16"/>
                <w:szCs w:val="16"/>
                <w:lang w:val="es-MX" w:eastAsia="es-MX"/>
              </w:rPr>
              <w:t>Escalafonaria</w:t>
            </w:r>
            <w:proofErr w:type="spellEnd"/>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Personal docente de las instituciones formadoras de docentes y posgrado, así como  personal de apoyo y asistencia a la educación  interesados en participar.</w:t>
            </w:r>
          </w:p>
        </w:tc>
      </w:tr>
      <w:tr w:rsidR="00AF3282">
        <w:trPr>
          <w:trHeight w:val="870"/>
        </w:trPr>
        <w:tc>
          <w:tcPr>
            <w:tcW w:w="1287"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C0201</w:t>
            </w:r>
          </w:p>
        </w:tc>
        <w:tc>
          <w:tcPr>
            <w:tcW w:w="2115"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Profesionalización del personal docente de las instituciones formadoras de docentes y posgrado, de SEECH.</w:t>
            </w:r>
          </w:p>
        </w:tc>
        <w:tc>
          <w:tcPr>
            <w:tcW w:w="2268"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docentes adscritos a las instituciones formadoras de docentes y posgrado de SEECH profesionalizados.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Este indicador muestra cual es la proporción de docentes que toman al menos un curso en el trimestre en relación al total de docentes adscritos a las </w:t>
            </w:r>
            <w:proofErr w:type="spellStart"/>
            <w:r>
              <w:rPr>
                <w:rFonts w:ascii="Arial" w:eastAsia="Times New Roman" w:hAnsi="Arial" w:cs="Arial"/>
                <w:color w:val="000000"/>
                <w:sz w:val="16"/>
                <w:szCs w:val="16"/>
                <w:lang w:val="es-MX" w:eastAsia="es-MX"/>
              </w:rPr>
              <w:t>insituciones</w:t>
            </w:r>
            <w:proofErr w:type="spellEnd"/>
            <w:r>
              <w:rPr>
                <w:rFonts w:ascii="Arial" w:eastAsia="Times New Roman" w:hAnsi="Arial" w:cs="Arial"/>
                <w:color w:val="000000"/>
                <w:sz w:val="16"/>
                <w:szCs w:val="16"/>
                <w:lang w:val="es-MX" w:eastAsia="es-MX"/>
              </w:rPr>
              <w:t xml:space="preserve"> formadoras de docentes y posgrado de SEECH.</w:t>
            </w:r>
          </w:p>
        </w:tc>
        <w:tc>
          <w:tcPr>
            <w:tcW w:w="2552"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Docentes profesionalizados y docentes adscritos</w:t>
            </w:r>
            <w:r>
              <w:rPr>
                <w:rFonts w:ascii="Arial" w:eastAsia="Times New Roman" w:hAnsi="Arial" w:cs="Arial"/>
                <w:color w:val="000000"/>
                <w:sz w:val="16"/>
                <w:szCs w:val="16"/>
                <w:lang w:val="es-MX" w:eastAsia="es-MX"/>
              </w:rPr>
              <w:br/>
              <w:t>Departamento de Educación Superior</w:t>
            </w:r>
            <w:r>
              <w:rPr>
                <w:rFonts w:ascii="Arial" w:eastAsia="Times New Roman" w:hAnsi="Arial" w:cs="Arial"/>
                <w:color w:val="000000"/>
                <w:sz w:val="16"/>
                <w:szCs w:val="16"/>
                <w:lang w:val="es-MX" w:eastAsia="es-MX"/>
              </w:rPr>
              <w:br/>
              <w:t xml:space="preserve">Trimestral    </w:t>
            </w:r>
          </w:p>
        </w:tc>
        <w:tc>
          <w:tcPr>
            <w:tcW w:w="1906" w:type="dxa"/>
            <w:tcBorders>
              <w:top w:val="nil"/>
              <w:left w:val="nil"/>
              <w:bottom w:val="nil"/>
              <w:right w:val="nil"/>
            </w:tcBorders>
            <w:shd w:val="clear" w:color="000000" w:fill="F2F2F2"/>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Los docentes participan en la profesionalización.</w:t>
            </w:r>
          </w:p>
        </w:tc>
      </w:tr>
      <w:tr w:rsidR="00AF3282">
        <w:trPr>
          <w:trHeight w:val="870"/>
        </w:trPr>
        <w:tc>
          <w:tcPr>
            <w:tcW w:w="1287"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ACTIVIDAD</w:t>
            </w:r>
            <w:r>
              <w:rPr>
                <w:rFonts w:ascii="Arial" w:eastAsia="Times New Roman" w:hAnsi="Arial" w:cs="Arial"/>
                <w:b/>
                <w:bCs/>
                <w:color w:val="000000"/>
                <w:sz w:val="16"/>
                <w:szCs w:val="16"/>
                <w:lang w:val="es-MX" w:eastAsia="es-MX"/>
              </w:rPr>
              <w:br/>
              <w:t>C0202</w:t>
            </w:r>
          </w:p>
        </w:tc>
        <w:tc>
          <w:tcPr>
            <w:tcW w:w="2115"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actividades para el desarrollo profesional de carrera de los trabajadores y asistencia a la educación.</w:t>
            </w:r>
          </w:p>
        </w:tc>
        <w:tc>
          <w:tcPr>
            <w:tcW w:w="2268"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realizadas para el desarrollo profesional de los trabajadores de apoyo y asistencia a la educación</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cantidad de actividades que se realizan </w:t>
            </w:r>
          </w:p>
        </w:tc>
        <w:tc>
          <w:tcPr>
            <w:tcW w:w="2552"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Actividades realizadas para el desarrollo profesional de los trabajadores y asistencia a la educación.</w:t>
            </w:r>
            <w:r>
              <w:rPr>
                <w:rFonts w:ascii="Arial" w:eastAsia="Times New Roman" w:hAnsi="Arial" w:cs="Arial"/>
                <w:color w:val="000000"/>
                <w:sz w:val="16"/>
                <w:szCs w:val="16"/>
                <w:lang w:val="es-MX" w:eastAsia="es-MX"/>
              </w:rPr>
              <w:br/>
              <w:t xml:space="preserve">Departamento de Servicio Profesional de Carrera de los Trabajadores de Apoyo y Asistencia a la Educación Básica y Promoción </w:t>
            </w:r>
            <w:proofErr w:type="spellStart"/>
            <w:r>
              <w:rPr>
                <w:rFonts w:ascii="Arial" w:eastAsia="Times New Roman" w:hAnsi="Arial" w:cs="Arial"/>
                <w:color w:val="000000"/>
                <w:sz w:val="16"/>
                <w:szCs w:val="16"/>
                <w:lang w:val="es-MX" w:eastAsia="es-MX"/>
              </w:rPr>
              <w:t>Escalafonaria</w:t>
            </w:r>
            <w:proofErr w:type="spellEnd"/>
            <w:r>
              <w:rPr>
                <w:rFonts w:ascii="Arial" w:eastAsia="Times New Roman" w:hAnsi="Arial" w:cs="Arial"/>
                <w:color w:val="000000"/>
                <w:sz w:val="16"/>
                <w:szCs w:val="16"/>
                <w:lang w:val="es-MX" w:eastAsia="es-MX"/>
              </w:rPr>
              <w:t xml:space="preserve"> </w:t>
            </w:r>
            <w:r>
              <w:rPr>
                <w:rFonts w:ascii="Arial" w:eastAsia="Times New Roman" w:hAnsi="Arial" w:cs="Arial"/>
                <w:color w:val="000000"/>
                <w:sz w:val="16"/>
                <w:szCs w:val="16"/>
                <w:lang w:val="es-MX" w:eastAsia="es-MX"/>
              </w:rPr>
              <w:br/>
              <w:t xml:space="preserve">Mensual    </w:t>
            </w:r>
          </w:p>
        </w:tc>
        <w:tc>
          <w:tcPr>
            <w:tcW w:w="1906" w:type="dxa"/>
            <w:tcBorders>
              <w:top w:val="nil"/>
              <w:left w:val="nil"/>
              <w:bottom w:val="nil"/>
              <w:right w:val="nil"/>
            </w:tcBorders>
            <w:shd w:val="clear" w:color="auto" w:fill="E8D1FF"/>
            <w:vAlign w:val="center"/>
            <w:hideMark/>
          </w:tcPr>
          <w:p w:rsidR="00AF3282" w:rsidRDefault="00340D7C">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Lineamientos de autoridades federales en tiempo y forma. Personal de apoyo y asistencia a la educación interesados en participar. </w:t>
            </w:r>
          </w:p>
        </w:tc>
      </w:tr>
    </w:tbl>
    <w:p w:rsidR="00AF3282" w:rsidRDefault="00AF3282">
      <w:pPr>
        <w:spacing w:after="240"/>
        <w:ind w:right="-801"/>
        <w:rPr>
          <w:rFonts w:ascii="Arial" w:hAnsi="Arial" w:cs="Arial"/>
          <w:lang w:val="es-MX"/>
        </w:rPr>
      </w:pPr>
    </w:p>
    <w:p w:rsidR="00AF3282" w:rsidRDefault="00AF3282">
      <w:pPr>
        <w:ind w:left="-567" w:right="-801"/>
        <w:rPr>
          <w:rFonts w:ascii="Arial" w:eastAsia="Times New Roman" w:hAnsi="Arial" w:cs="Arial"/>
          <w:b/>
          <w:bCs/>
          <w:color w:val="FFFFFF"/>
          <w:sz w:val="18"/>
          <w:szCs w:val="18"/>
          <w:lang w:val="es-MX" w:eastAsia="es-MX"/>
        </w:rPr>
      </w:pPr>
    </w:p>
    <w:p w:rsidR="00AF3282" w:rsidRDefault="00340D7C">
      <w:pPr>
        <w:pStyle w:val="Ttulo1"/>
        <w:ind w:left="-567" w:right="-801"/>
        <w:rPr>
          <w:rFonts w:ascii="Arial" w:hAnsi="Arial" w:cs="Arial"/>
          <w:i/>
        </w:rPr>
      </w:pPr>
      <w:bookmarkStart w:id="38" w:name="_Toc121748836"/>
      <w:r>
        <w:rPr>
          <w:rFonts w:ascii="Arial" w:hAnsi="Arial" w:cs="Arial"/>
          <w:i/>
        </w:rPr>
        <w:t>7. ANÁLISIS DE SIMILITUDES O COMPLEMENTARIEDADES.</w:t>
      </w:r>
      <w:bookmarkEnd w:id="38"/>
    </w:p>
    <w:p w:rsidR="00AF3282" w:rsidRDefault="00340D7C">
      <w:pPr>
        <w:spacing w:after="240"/>
        <w:ind w:left="-567" w:right="-801"/>
        <w:rPr>
          <w:rFonts w:ascii="Arial" w:hAnsi="Arial" w:cs="Arial"/>
        </w:rPr>
      </w:pPr>
      <w:r>
        <w:rPr>
          <w:rFonts w:ascii="Arial" w:hAnsi="Arial" w:cs="Arial"/>
        </w:rPr>
        <w:t>Dadas las particularidades del programa, no cuenta con características que lo hagan complementario, coincidente ni duplicado con otros programas presupuestarios federales y/o estatales derivado a sus componentes y población objetivo.</w:t>
      </w:r>
    </w:p>
    <w:p w:rsidR="00190054" w:rsidRDefault="00190054">
      <w:pPr>
        <w:spacing w:after="240"/>
        <w:ind w:left="-567" w:right="-801"/>
        <w:rPr>
          <w:rFonts w:ascii="Arial" w:hAnsi="Arial" w:cs="Arial"/>
        </w:rPr>
      </w:pPr>
    </w:p>
    <w:p w:rsidR="00AF3282" w:rsidRDefault="00340D7C">
      <w:pPr>
        <w:pStyle w:val="Ttulo1"/>
        <w:ind w:left="-567" w:right="-801"/>
        <w:rPr>
          <w:rFonts w:ascii="Arial" w:hAnsi="Arial" w:cs="Arial"/>
          <w:i/>
        </w:rPr>
      </w:pPr>
      <w:bookmarkStart w:id="39" w:name="_Toc121748837"/>
      <w:r>
        <w:rPr>
          <w:rFonts w:ascii="Arial" w:hAnsi="Arial" w:cs="Arial"/>
          <w:i/>
        </w:rPr>
        <w:lastRenderedPageBreak/>
        <w:t>8. PRESUPUESTO</w:t>
      </w:r>
      <w:bookmarkEnd w:id="39"/>
    </w:p>
    <w:p w:rsidR="00AF3282" w:rsidRDefault="00340D7C">
      <w:pPr>
        <w:pStyle w:val="Ttulo2"/>
        <w:ind w:left="-567" w:right="-801"/>
        <w:rPr>
          <w:rFonts w:ascii="Arial" w:hAnsi="Arial" w:cs="Arial"/>
        </w:rPr>
      </w:pPr>
      <w:bookmarkStart w:id="40" w:name="_Toc121748838"/>
      <w:r>
        <w:rPr>
          <w:rFonts w:ascii="Arial" w:hAnsi="Arial" w:cs="Arial"/>
        </w:rPr>
        <w:t>8.1 Impacto presupuestario y fuentes de financiamiento</w:t>
      </w:r>
      <w:bookmarkEnd w:id="40"/>
    </w:p>
    <w:p w:rsidR="00AF3282" w:rsidRDefault="00340D7C">
      <w:pPr>
        <w:spacing w:after="240"/>
        <w:ind w:left="-567" w:right="-801"/>
        <w:jc w:val="both"/>
        <w:rPr>
          <w:rFonts w:ascii="Arial" w:hAnsi="Arial" w:cs="Arial"/>
        </w:rPr>
      </w:pPr>
      <w:r>
        <w:rPr>
          <w:rFonts w:ascii="Arial" w:hAnsi="Arial" w:cs="Arial"/>
        </w:rPr>
        <w:t xml:space="preserve">En relación al aporte del recurso con fuente federal proveniente del ramo 33 del año 2021 al 2022 aumentó un </w:t>
      </w:r>
      <w:r w:rsidR="00AA0C34">
        <w:rPr>
          <w:rFonts w:ascii="Arial" w:hAnsi="Arial" w:cs="Arial"/>
        </w:rPr>
        <w:t>10</w:t>
      </w:r>
      <w:r>
        <w:rPr>
          <w:rFonts w:ascii="Arial" w:hAnsi="Arial" w:cs="Arial"/>
        </w:rPr>
        <w:t>.1</w:t>
      </w:r>
      <w:r w:rsidR="00AA0C34">
        <w:rPr>
          <w:rFonts w:ascii="Arial" w:hAnsi="Arial" w:cs="Arial"/>
        </w:rPr>
        <w:t>7</w:t>
      </w:r>
      <w:r>
        <w:rPr>
          <w:rFonts w:ascii="Arial" w:hAnsi="Arial" w:cs="Arial"/>
        </w:rPr>
        <w:t xml:space="preserve"> por ciento y con fuente estatal disminuyó un </w:t>
      </w:r>
      <w:r w:rsidR="00AA0C34">
        <w:rPr>
          <w:rFonts w:ascii="Arial" w:hAnsi="Arial" w:cs="Arial"/>
        </w:rPr>
        <w:t>19.</w:t>
      </w:r>
      <w:r>
        <w:rPr>
          <w:rFonts w:ascii="Arial" w:hAnsi="Arial" w:cs="Arial"/>
        </w:rPr>
        <w:t>9</w:t>
      </w:r>
      <w:r w:rsidR="00AA0C34">
        <w:rPr>
          <w:rFonts w:ascii="Arial" w:hAnsi="Arial" w:cs="Arial"/>
        </w:rPr>
        <w:t>6</w:t>
      </w:r>
      <w:r>
        <w:rPr>
          <w:rFonts w:ascii="Arial" w:hAnsi="Arial" w:cs="Arial"/>
        </w:rPr>
        <w:t xml:space="preserve"> por ciento. </w:t>
      </w:r>
    </w:p>
    <w:p w:rsidR="00AA0C34" w:rsidRDefault="00AA0C34" w:rsidP="00AA0C34">
      <w:pPr>
        <w:ind w:left="-567" w:right="-518"/>
        <w:jc w:val="both"/>
        <w:rPr>
          <w:rFonts w:ascii="Arial" w:hAnsi="Arial" w:cs="Arial"/>
          <w:lang w:val="es-MX" w:eastAsia="zh-CN"/>
        </w:rPr>
      </w:pPr>
      <w:r>
        <w:rPr>
          <w:rFonts w:ascii="Arial" w:hAnsi="Arial" w:cs="Arial"/>
          <w:lang w:val="es-MX" w:eastAsia="zh-CN"/>
        </w:rPr>
        <w:t>Del ejercicio 2022 al 2023, se refleja una incremento considerable de recurso de aproximadamente  del 2.4 veces más en este programa presupuestario, esto fue derivado a que se sumaron 2 actividades que durante el 2022 estaban consideradas en el programa presupuestario  de Calidad en los Servicios de Educación Básica 2E042C1 con un recurso aproximado de 478</w:t>
      </w:r>
      <w:proofErr w:type="gramStart"/>
      <w:r>
        <w:rPr>
          <w:rFonts w:ascii="Arial" w:hAnsi="Arial" w:cs="Arial"/>
          <w:lang w:val="es-MX" w:eastAsia="zh-CN"/>
        </w:rPr>
        <w:t>,815,445</w:t>
      </w:r>
      <w:proofErr w:type="gramEnd"/>
      <w:r>
        <w:rPr>
          <w:rFonts w:ascii="Arial" w:hAnsi="Arial" w:cs="Arial"/>
          <w:lang w:val="es-MX" w:eastAsia="zh-CN"/>
        </w:rPr>
        <w:t>.</w:t>
      </w:r>
    </w:p>
    <w:p w:rsidR="00AA0C34" w:rsidRDefault="00AA0C34" w:rsidP="00AA0C34">
      <w:pPr>
        <w:ind w:left="-567" w:right="-518"/>
        <w:jc w:val="both"/>
        <w:rPr>
          <w:rFonts w:ascii="Arial" w:hAnsi="Arial" w:cs="Arial"/>
          <w:lang w:val="es-MX" w:eastAsia="zh-CN"/>
        </w:rPr>
      </w:pPr>
      <w:r>
        <w:rPr>
          <w:rFonts w:ascii="Arial" w:hAnsi="Arial" w:cs="Arial"/>
          <w:lang w:val="es-MX" w:eastAsia="zh-CN"/>
        </w:rPr>
        <w:t>Cabe señalar que para el gasto operativo de la fuente estatal para el 2023, hubo un incremento mayor a 5 veces del gasto del 2022.</w:t>
      </w:r>
    </w:p>
    <w:p w:rsidR="00AF3282" w:rsidRDefault="00AF3282">
      <w:pPr>
        <w:ind w:right="-801"/>
        <w:rPr>
          <w:rFonts w:ascii="Arial" w:hAnsi="Arial" w:cs="Arial"/>
          <w:sz w:val="6"/>
          <w:lang w:val="es-MX"/>
        </w:rPr>
      </w:pPr>
    </w:p>
    <w:p w:rsidR="00AF3282" w:rsidRDefault="00340D7C">
      <w:pPr>
        <w:spacing w:after="0" w:line="240" w:lineRule="auto"/>
        <w:ind w:left="-567" w:right="-801"/>
        <w:rPr>
          <w:rFonts w:ascii="Arial" w:eastAsia="Times New Roman" w:hAnsi="Arial" w:cs="Arial"/>
          <w:b/>
          <w:bCs/>
          <w:color w:val="000000"/>
          <w:lang w:val="es-MX" w:eastAsia="es-MX"/>
        </w:rPr>
      </w:pPr>
      <w:r>
        <w:rPr>
          <w:rFonts w:ascii="Arial" w:eastAsia="Times New Roman" w:hAnsi="Arial" w:cs="Arial"/>
          <w:b/>
          <w:bCs/>
          <w:color w:val="000000"/>
          <w:lang w:val="es-MX" w:eastAsia="es-MX"/>
        </w:rPr>
        <w:t>Fuentes y origen de los recursos correspondientes a los ejercicios 2021 al 2023:</w:t>
      </w:r>
    </w:p>
    <w:tbl>
      <w:tblPr>
        <w:tblW w:w="10840" w:type="dxa"/>
        <w:tblInd w:w="-1009" w:type="dxa"/>
        <w:tblLook w:val="04A0" w:firstRow="1" w:lastRow="0" w:firstColumn="1" w:lastColumn="0" w:noHBand="0" w:noVBand="1"/>
      </w:tblPr>
      <w:tblGrid>
        <w:gridCol w:w="1000"/>
        <w:gridCol w:w="3940"/>
        <w:gridCol w:w="1640"/>
        <w:gridCol w:w="1720"/>
        <w:gridCol w:w="1600"/>
        <w:gridCol w:w="940"/>
      </w:tblGrid>
      <w:tr w:rsidR="00AF3282" w:rsidTr="00AA0C34">
        <w:trPr>
          <w:trHeight w:val="454"/>
        </w:trPr>
        <w:tc>
          <w:tcPr>
            <w:tcW w:w="1000" w:type="dxa"/>
            <w:tcBorders>
              <w:top w:val="single" w:sz="4" w:space="0" w:color="auto"/>
              <w:left w:val="single" w:sz="4" w:space="0" w:color="auto"/>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3940"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Fuente</w:t>
            </w:r>
            <w:proofErr w:type="spellEnd"/>
            <w:r>
              <w:rPr>
                <w:rFonts w:ascii="Calibri" w:eastAsia="Times New Roman" w:hAnsi="Calibri" w:cs="Calibri"/>
                <w:color w:val="FFFFFF"/>
                <w:lang w:val="en-US"/>
              </w:rPr>
              <w:t xml:space="preserve"> de </w:t>
            </w:r>
            <w:proofErr w:type="spellStart"/>
            <w:r>
              <w:rPr>
                <w:rFonts w:ascii="Calibri" w:eastAsia="Times New Roman" w:hAnsi="Calibri" w:cs="Calibri"/>
                <w:color w:val="FFFFFF"/>
                <w:lang w:val="en-US"/>
              </w:rPr>
              <w:t>Financiamiento</w:t>
            </w:r>
            <w:proofErr w:type="spellEnd"/>
          </w:p>
        </w:tc>
        <w:tc>
          <w:tcPr>
            <w:tcW w:w="1640" w:type="dxa"/>
            <w:tcBorders>
              <w:top w:val="nil"/>
              <w:left w:val="nil"/>
              <w:bottom w:val="nil"/>
              <w:right w:val="nil"/>
            </w:tcBorders>
            <w:shd w:val="clear" w:color="000000" w:fill="7030A0"/>
            <w:noWrap/>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Autorizado</w:t>
            </w:r>
            <w:proofErr w:type="spellEnd"/>
          </w:p>
        </w:tc>
        <w:tc>
          <w:tcPr>
            <w:tcW w:w="1720" w:type="dxa"/>
            <w:tcBorders>
              <w:top w:val="nil"/>
              <w:left w:val="nil"/>
              <w:bottom w:val="nil"/>
              <w:right w:val="nil"/>
            </w:tcBorders>
            <w:shd w:val="clear" w:color="000000" w:fill="7030A0"/>
            <w:noWrap/>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Modificado</w:t>
            </w:r>
            <w:proofErr w:type="spellEnd"/>
          </w:p>
        </w:tc>
        <w:tc>
          <w:tcPr>
            <w:tcW w:w="1600"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Ejercido</w:t>
            </w:r>
            <w:proofErr w:type="spellEnd"/>
            <w:r>
              <w:rPr>
                <w:rFonts w:ascii="Calibri" w:eastAsia="Times New Roman" w:hAnsi="Calibri" w:cs="Calibri"/>
                <w:color w:val="FFFFFF"/>
                <w:lang w:val="en-US"/>
              </w:rPr>
              <w:t xml:space="preserve">  (2021)</w:t>
            </w:r>
          </w:p>
        </w:tc>
        <w:tc>
          <w:tcPr>
            <w:tcW w:w="940"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rsidR="00AF3282" w:rsidTr="00AA0C34">
        <w:trPr>
          <w:trHeight w:val="278"/>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2021</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Recursos</w:t>
            </w:r>
            <w:proofErr w:type="spellEnd"/>
            <w:r>
              <w:rPr>
                <w:rFonts w:ascii="Calibri" w:eastAsia="Times New Roman" w:hAnsi="Calibri" w:cs="Calibri"/>
                <w:color w:val="000000"/>
                <w:sz w:val="18"/>
                <w:szCs w:val="18"/>
                <w:lang w:val="en-US"/>
              </w:rPr>
              <w:t xml:space="preserve"> del Estado 2021</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93,785,711.56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117,082,904.02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117,082,860.06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17.56%</w:t>
            </w:r>
          </w:p>
        </w:tc>
      </w:tr>
      <w:tr w:rsidR="00AF3282" w:rsidTr="00AA0C34">
        <w:trPr>
          <w:trHeight w:val="256"/>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Fondo  de aportaciones para Educación y Normal 2020</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12,154,515.35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12,154,515.35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AF3282">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Fondo  de aportaciones para Educación y Normal 2021</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440,208,393.15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523,266,367.29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523,266,340.30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82.44%</w:t>
            </w:r>
          </w:p>
        </w:tc>
      </w:tr>
      <w:tr w:rsidR="00AF3282" w:rsidTr="00AA0C34">
        <w:trPr>
          <w:trHeight w:val="298"/>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533,994,104.71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652,503,786.66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652,503,715.71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100.00%</w:t>
            </w:r>
          </w:p>
        </w:tc>
      </w:tr>
      <w:tr w:rsidR="00AF3282">
        <w:trPr>
          <w:trHeight w:val="300"/>
        </w:trPr>
        <w:tc>
          <w:tcPr>
            <w:tcW w:w="1000" w:type="dxa"/>
            <w:tcBorders>
              <w:top w:val="nil"/>
              <w:left w:val="nil"/>
              <w:bottom w:val="nil"/>
              <w:right w:val="nil"/>
            </w:tcBorders>
            <w:shd w:val="clear" w:color="auto" w:fill="auto"/>
            <w:noWrap/>
            <w:vAlign w:val="bottom"/>
            <w:hideMark/>
          </w:tcPr>
          <w:p w:rsidR="00AF3282" w:rsidRDefault="00AF3282">
            <w:pPr>
              <w:spacing w:after="0" w:line="240" w:lineRule="auto"/>
              <w:jc w:val="right"/>
              <w:rPr>
                <w:rFonts w:ascii="Calibri" w:eastAsia="Times New Roman" w:hAnsi="Calibri" w:cs="Calibri"/>
                <w:b/>
                <w:bCs/>
                <w:color w:val="000000"/>
                <w:sz w:val="18"/>
                <w:szCs w:val="18"/>
                <w:lang w:val="en-US"/>
              </w:rPr>
            </w:pPr>
          </w:p>
        </w:tc>
        <w:tc>
          <w:tcPr>
            <w:tcW w:w="394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64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72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94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r>
      <w:tr w:rsidR="00AF3282" w:rsidTr="00AA0C34">
        <w:trPr>
          <w:trHeight w:val="334"/>
        </w:trPr>
        <w:tc>
          <w:tcPr>
            <w:tcW w:w="1000" w:type="dxa"/>
            <w:tcBorders>
              <w:top w:val="nil"/>
              <w:left w:val="single" w:sz="4" w:space="0" w:color="auto"/>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3940"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Fuente</w:t>
            </w:r>
            <w:proofErr w:type="spellEnd"/>
            <w:r>
              <w:rPr>
                <w:rFonts w:ascii="Calibri" w:eastAsia="Times New Roman" w:hAnsi="Calibri" w:cs="Calibri"/>
                <w:color w:val="FFFFFF"/>
                <w:lang w:val="en-US"/>
              </w:rPr>
              <w:t xml:space="preserve"> de </w:t>
            </w:r>
            <w:proofErr w:type="spellStart"/>
            <w:r>
              <w:rPr>
                <w:rFonts w:ascii="Calibri" w:eastAsia="Times New Roman" w:hAnsi="Calibri" w:cs="Calibri"/>
                <w:color w:val="FFFFFF"/>
                <w:lang w:val="en-US"/>
              </w:rPr>
              <w:t>Financiamiento</w:t>
            </w:r>
            <w:proofErr w:type="spellEnd"/>
          </w:p>
        </w:tc>
        <w:tc>
          <w:tcPr>
            <w:tcW w:w="1640" w:type="dxa"/>
            <w:tcBorders>
              <w:top w:val="nil"/>
              <w:left w:val="nil"/>
              <w:bottom w:val="nil"/>
              <w:right w:val="nil"/>
            </w:tcBorders>
            <w:shd w:val="clear" w:color="000000" w:fill="7030A0"/>
            <w:noWrap/>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Autorizado</w:t>
            </w:r>
            <w:proofErr w:type="spellEnd"/>
          </w:p>
        </w:tc>
        <w:tc>
          <w:tcPr>
            <w:tcW w:w="1720" w:type="dxa"/>
            <w:tcBorders>
              <w:top w:val="nil"/>
              <w:left w:val="nil"/>
              <w:bottom w:val="nil"/>
              <w:right w:val="nil"/>
            </w:tcBorders>
            <w:shd w:val="clear" w:color="000000" w:fill="7030A0"/>
            <w:noWrap/>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Modificado</w:t>
            </w:r>
            <w:proofErr w:type="spellEnd"/>
          </w:p>
        </w:tc>
        <w:tc>
          <w:tcPr>
            <w:tcW w:w="1600"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Ejercido</w:t>
            </w:r>
            <w:proofErr w:type="spellEnd"/>
            <w:r>
              <w:rPr>
                <w:rFonts w:ascii="Calibri" w:eastAsia="Times New Roman" w:hAnsi="Calibri" w:cs="Calibri"/>
                <w:color w:val="FFFFFF"/>
                <w:lang w:val="en-US"/>
              </w:rPr>
              <w:t xml:space="preserve">  (2022)</w:t>
            </w:r>
          </w:p>
        </w:tc>
        <w:tc>
          <w:tcPr>
            <w:tcW w:w="940"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rsidR="00AF3282" w:rsidTr="00AA0C34">
        <w:trPr>
          <w:trHeight w:val="232"/>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2022</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Recursos</w:t>
            </w:r>
            <w:proofErr w:type="spellEnd"/>
            <w:r>
              <w:rPr>
                <w:rFonts w:ascii="Calibri" w:eastAsia="Times New Roman" w:hAnsi="Calibri" w:cs="Calibri"/>
                <w:color w:val="000000"/>
                <w:sz w:val="18"/>
                <w:szCs w:val="18"/>
                <w:lang w:val="en-US"/>
              </w:rPr>
              <w:t xml:space="preserve"> del Estado 2022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63,703,462.91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66,060,259.93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66,060,209.69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11.37%</w:t>
            </w:r>
          </w:p>
        </w:tc>
      </w:tr>
      <w:tr w:rsidR="00AF3282">
        <w:trPr>
          <w:trHeight w:val="30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 xml:space="preserve">Ingresos para un fin </w:t>
            </w:r>
            <w:proofErr w:type="spellStart"/>
            <w:r>
              <w:rPr>
                <w:rFonts w:ascii="Calibri" w:eastAsia="Times New Roman" w:hAnsi="Calibri" w:cs="Calibri"/>
                <w:color w:val="000000"/>
                <w:sz w:val="18"/>
                <w:szCs w:val="18"/>
                <w:lang w:val="es-ES"/>
              </w:rPr>
              <w:t>especifico</w:t>
            </w:r>
            <w:proofErr w:type="spellEnd"/>
            <w:r>
              <w:rPr>
                <w:rFonts w:ascii="Calibri" w:eastAsia="Times New Roman" w:hAnsi="Calibri" w:cs="Calibri"/>
                <w:color w:val="000000"/>
                <w:sz w:val="18"/>
                <w:szCs w:val="18"/>
                <w:lang w:val="es-ES"/>
              </w:rPr>
              <w:t xml:space="preserve"> 2022</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11,363,317.01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29,512,721.72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29,512,721.72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2.03%</w:t>
            </w:r>
          </w:p>
        </w:tc>
      </w:tr>
      <w:tr w:rsidR="00AF3282" w:rsidTr="00AA0C34">
        <w:trPr>
          <w:trHeight w:val="316"/>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Fondo de ISR participable sobre servidores públicos estatales 2022</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67,359,093.36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67,352,354.16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AF3282" w:rsidTr="00AA0C34">
        <w:trPr>
          <w:trHeight w:val="293"/>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Fondo  de aportaciones para Educación y Normal 2021</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12,658,120.87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12,658,120.87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0.00%</w:t>
            </w:r>
          </w:p>
        </w:tc>
      </w:tr>
      <w:tr w:rsidR="00AF3282" w:rsidTr="00AA0C34">
        <w:trPr>
          <w:trHeight w:val="272"/>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Fondo  de aportaciones para Educación y Normal 2022</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484,976,979.94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501,877,955.52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501,877,571.26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86.60%</w:t>
            </w:r>
          </w:p>
        </w:tc>
      </w:tr>
      <w:tr w:rsidR="00AF3282" w:rsidTr="00AA0C34">
        <w:trPr>
          <w:trHeight w:val="25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6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560,043,759.86 </w:t>
            </w:r>
          </w:p>
        </w:tc>
        <w:tc>
          <w:tcPr>
            <w:tcW w:w="172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677,468,151.40 </w:t>
            </w:r>
          </w:p>
        </w:tc>
        <w:tc>
          <w:tcPr>
            <w:tcW w:w="160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677,460,977.70 </w:t>
            </w:r>
          </w:p>
        </w:tc>
        <w:tc>
          <w:tcPr>
            <w:tcW w:w="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100.00%</w:t>
            </w:r>
          </w:p>
        </w:tc>
      </w:tr>
      <w:tr w:rsidR="00AF3282">
        <w:trPr>
          <w:trHeight w:val="300"/>
        </w:trPr>
        <w:tc>
          <w:tcPr>
            <w:tcW w:w="1000" w:type="dxa"/>
            <w:tcBorders>
              <w:top w:val="nil"/>
              <w:left w:val="nil"/>
              <w:bottom w:val="nil"/>
              <w:right w:val="nil"/>
            </w:tcBorders>
            <w:shd w:val="clear" w:color="auto" w:fill="auto"/>
            <w:noWrap/>
            <w:vAlign w:val="bottom"/>
            <w:hideMark/>
          </w:tcPr>
          <w:p w:rsidR="00AF3282" w:rsidRDefault="00AF3282">
            <w:pPr>
              <w:spacing w:after="0" w:line="240" w:lineRule="auto"/>
              <w:jc w:val="right"/>
              <w:rPr>
                <w:rFonts w:ascii="Calibri" w:eastAsia="Times New Roman" w:hAnsi="Calibri" w:cs="Calibri"/>
                <w:b/>
                <w:bCs/>
                <w:color w:val="000000"/>
                <w:sz w:val="18"/>
                <w:szCs w:val="18"/>
                <w:lang w:val="en-US"/>
              </w:rPr>
            </w:pPr>
          </w:p>
        </w:tc>
        <w:tc>
          <w:tcPr>
            <w:tcW w:w="394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64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72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60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940"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r>
      <w:tr w:rsidR="00AF3282" w:rsidTr="00AA0C34">
        <w:trPr>
          <w:trHeight w:val="497"/>
        </w:trPr>
        <w:tc>
          <w:tcPr>
            <w:tcW w:w="1000" w:type="dxa"/>
            <w:tcBorders>
              <w:top w:val="nil"/>
              <w:left w:val="single" w:sz="4" w:space="0" w:color="auto"/>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3940"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Fuente</w:t>
            </w:r>
            <w:proofErr w:type="spellEnd"/>
            <w:r>
              <w:rPr>
                <w:rFonts w:ascii="Calibri" w:eastAsia="Times New Roman" w:hAnsi="Calibri" w:cs="Calibri"/>
                <w:color w:val="FFFFFF"/>
                <w:lang w:val="en-US"/>
              </w:rPr>
              <w:t xml:space="preserve"> de </w:t>
            </w:r>
            <w:proofErr w:type="spellStart"/>
            <w:r>
              <w:rPr>
                <w:rFonts w:ascii="Calibri" w:eastAsia="Times New Roman" w:hAnsi="Calibri" w:cs="Calibri"/>
                <w:color w:val="FFFFFF"/>
                <w:lang w:val="en-US"/>
              </w:rPr>
              <w:t>Financiamiento</w:t>
            </w:r>
            <w:proofErr w:type="spellEnd"/>
          </w:p>
        </w:tc>
        <w:tc>
          <w:tcPr>
            <w:tcW w:w="1640" w:type="dxa"/>
            <w:tcBorders>
              <w:top w:val="nil"/>
              <w:left w:val="nil"/>
              <w:bottom w:val="nil"/>
              <w:right w:val="nil"/>
            </w:tcBorders>
            <w:shd w:val="clear" w:color="000000" w:fill="7030A0"/>
            <w:noWrap/>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Autorizado</w:t>
            </w:r>
            <w:proofErr w:type="spellEnd"/>
          </w:p>
        </w:tc>
        <w:tc>
          <w:tcPr>
            <w:tcW w:w="1720" w:type="dxa"/>
            <w:tcBorders>
              <w:top w:val="nil"/>
              <w:left w:val="nil"/>
              <w:bottom w:val="nil"/>
              <w:right w:val="nil"/>
            </w:tcBorders>
            <w:shd w:val="clear" w:color="000000" w:fill="7030A0"/>
            <w:noWrap/>
            <w:vAlign w:val="center"/>
            <w:hideMark/>
          </w:tcPr>
          <w:p w:rsidR="00AF3282" w:rsidRDefault="00340D7C">
            <w:pPr>
              <w:spacing w:after="0" w:line="240" w:lineRule="auto"/>
              <w:jc w:val="center"/>
              <w:rPr>
                <w:rFonts w:ascii="Calibri" w:eastAsia="Times New Roman" w:hAnsi="Calibri" w:cs="Calibri"/>
                <w:color w:val="FFFFFF"/>
                <w:lang w:val="en-US"/>
              </w:rPr>
            </w:pPr>
            <w:proofErr w:type="spellStart"/>
            <w:r>
              <w:rPr>
                <w:rFonts w:ascii="Calibri" w:eastAsia="Times New Roman" w:hAnsi="Calibri" w:cs="Calibri"/>
                <w:color w:val="FFFFFF"/>
                <w:lang w:val="en-US"/>
              </w:rPr>
              <w:t>Modificado</w:t>
            </w:r>
            <w:proofErr w:type="spellEnd"/>
          </w:p>
        </w:tc>
        <w:tc>
          <w:tcPr>
            <w:tcW w:w="1600"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8"/>
                <w:szCs w:val="18"/>
                <w:lang w:val="en-US"/>
              </w:rPr>
            </w:pPr>
            <w:proofErr w:type="spellStart"/>
            <w:r>
              <w:rPr>
                <w:rFonts w:ascii="Calibri" w:eastAsia="Times New Roman" w:hAnsi="Calibri" w:cs="Calibri"/>
                <w:color w:val="FFFFFF"/>
                <w:sz w:val="18"/>
                <w:szCs w:val="18"/>
                <w:lang w:val="en-US"/>
              </w:rPr>
              <w:t>Ejercido</w:t>
            </w:r>
            <w:proofErr w:type="spellEnd"/>
            <w:r>
              <w:rPr>
                <w:rFonts w:ascii="Calibri" w:eastAsia="Times New Roman" w:hAnsi="Calibri" w:cs="Calibri"/>
                <w:color w:val="FFFFFF"/>
                <w:sz w:val="18"/>
                <w:szCs w:val="18"/>
                <w:lang w:val="en-US"/>
              </w:rPr>
              <w:t xml:space="preserve"> </w:t>
            </w:r>
            <w:r>
              <w:rPr>
                <w:rFonts w:ascii="Calibri" w:eastAsia="Times New Roman" w:hAnsi="Calibri" w:cs="Calibri"/>
                <w:color w:val="FFFFFF"/>
                <w:sz w:val="18"/>
                <w:szCs w:val="18"/>
                <w:lang w:val="en-US"/>
              </w:rPr>
              <w:br/>
              <w:t>(Jul-2023)</w:t>
            </w:r>
          </w:p>
        </w:tc>
        <w:tc>
          <w:tcPr>
            <w:tcW w:w="940"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r>
              <w:rPr>
                <w:rFonts w:ascii="Calibri" w:eastAsia="Times New Roman" w:hAnsi="Calibri" w:cs="Calibri"/>
                <w:color w:val="FFFFFF"/>
                <w:sz w:val="16"/>
                <w:szCs w:val="16"/>
                <w:lang w:val="en-US"/>
              </w:rPr>
              <w:t xml:space="preserve">% de </w:t>
            </w:r>
            <w:proofErr w:type="spellStart"/>
            <w:r>
              <w:rPr>
                <w:rFonts w:ascii="Calibri" w:eastAsia="Times New Roman" w:hAnsi="Calibri" w:cs="Calibri"/>
                <w:color w:val="FFFFFF"/>
                <w:sz w:val="16"/>
                <w:szCs w:val="16"/>
                <w:lang w:val="en-US"/>
              </w:rPr>
              <w:t>recursos</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ejercidos</w:t>
            </w:r>
            <w:proofErr w:type="spellEnd"/>
          </w:p>
        </w:tc>
      </w:tr>
      <w:tr w:rsidR="00AF3282" w:rsidTr="00190054">
        <w:trPr>
          <w:trHeight w:val="300"/>
        </w:trPr>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2023</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Recursos</w:t>
            </w:r>
            <w:proofErr w:type="spellEnd"/>
            <w:r>
              <w:rPr>
                <w:rFonts w:ascii="Calibri" w:eastAsia="Times New Roman" w:hAnsi="Calibri" w:cs="Calibri"/>
                <w:color w:val="000000"/>
                <w:sz w:val="18"/>
                <w:szCs w:val="18"/>
                <w:lang w:val="en-US"/>
              </w:rPr>
              <w:t xml:space="preserve"> del Estado 2023</w:t>
            </w:r>
          </w:p>
        </w:tc>
        <w:tc>
          <w:tcPr>
            <w:tcW w:w="1640" w:type="dxa"/>
            <w:tcBorders>
              <w:top w:val="single" w:sz="4" w:space="0" w:color="auto"/>
              <w:left w:val="nil"/>
              <w:bottom w:val="single" w:sz="4" w:space="0" w:color="auto"/>
              <w:right w:val="single" w:sz="4" w:space="0" w:color="auto"/>
            </w:tcBorders>
            <w:shd w:val="clear" w:color="auto" w:fill="auto"/>
            <w:noWrap/>
            <w:hideMark/>
          </w:tcPr>
          <w:p w:rsidR="00AF3282" w:rsidRPr="00190054" w:rsidRDefault="00340D7C" w:rsidP="00190054">
            <w:pPr>
              <w:spacing w:after="0" w:line="240" w:lineRule="auto"/>
              <w:jc w:val="right"/>
              <w:rPr>
                <w:rFonts w:ascii="Calibri" w:eastAsia="Times New Roman" w:hAnsi="Calibri" w:cs="Calibri"/>
                <w:color w:val="000000"/>
                <w:sz w:val="18"/>
                <w:szCs w:val="18"/>
                <w:lang w:val="es-ES"/>
              </w:rPr>
            </w:pPr>
            <w:r w:rsidRPr="00190054">
              <w:rPr>
                <w:rFonts w:ascii="Calibri" w:eastAsia="Times New Roman" w:hAnsi="Calibri" w:cs="Calibri"/>
                <w:color w:val="000000"/>
                <w:sz w:val="18"/>
                <w:szCs w:val="18"/>
                <w:lang w:val="es-ES"/>
              </w:rPr>
              <w:t xml:space="preserve">      159,388,842.15 </w:t>
            </w:r>
          </w:p>
        </w:tc>
        <w:tc>
          <w:tcPr>
            <w:tcW w:w="1720" w:type="dxa"/>
            <w:tcBorders>
              <w:top w:val="single" w:sz="4" w:space="0" w:color="auto"/>
              <w:left w:val="nil"/>
              <w:bottom w:val="single" w:sz="4" w:space="0" w:color="auto"/>
              <w:right w:val="single" w:sz="4" w:space="0" w:color="auto"/>
            </w:tcBorders>
            <w:shd w:val="clear" w:color="auto" w:fill="auto"/>
            <w:noWrap/>
            <w:hideMark/>
          </w:tcPr>
          <w:p w:rsidR="00AF3282" w:rsidRPr="00190054" w:rsidRDefault="00340D7C" w:rsidP="00190054">
            <w:pPr>
              <w:spacing w:after="0" w:line="240" w:lineRule="auto"/>
              <w:jc w:val="right"/>
              <w:rPr>
                <w:rFonts w:ascii="Calibri" w:eastAsia="Times New Roman" w:hAnsi="Calibri" w:cs="Calibri"/>
                <w:color w:val="000000"/>
                <w:sz w:val="18"/>
                <w:szCs w:val="18"/>
                <w:lang w:val="es-ES"/>
              </w:rPr>
            </w:pPr>
            <w:r w:rsidRPr="00190054">
              <w:rPr>
                <w:rFonts w:ascii="Calibri" w:eastAsia="Times New Roman" w:hAnsi="Calibri" w:cs="Calibri"/>
                <w:color w:val="000000"/>
                <w:sz w:val="18"/>
                <w:szCs w:val="18"/>
                <w:lang w:val="es-ES"/>
              </w:rPr>
              <w:t xml:space="preserve">        390,902,799.49 </w:t>
            </w:r>
          </w:p>
        </w:tc>
        <w:tc>
          <w:tcPr>
            <w:tcW w:w="1600" w:type="dxa"/>
            <w:tcBorders>
              <w:top w:val="single" w:sz="4" w:space="0" w:color="auto"/>
              <w:left w:val="nil"/>
              <w:bottom w:val="single" w:sz="4" w:space="0" w:color="auto"/>
              <w:right w:val="single" w:sz="4" w:space="0" w:color="auto"/>
            </w:tcBorders>
            <w:shd w:val="clear" w:color="auto" w:fill="auto"/>
            <w:noWrap/>
            <w:hideMark/>
          </w:tcPr>
          <w:p w:rsidR="00AF3282" w:rsidRPr="00190054" w:rsidRDefault="00340D7C" w:rsidP="00190054">
            <w:pPr>
              <w:spacing w:after="0" w:line="240" w:lineRule="auto"/>
              <w:jc w:val="right"/>
              <w:rPr>
                <w:rFonts w:ascii="Calibri" w:eastAsia="Times New Roman" w:hAnsi="Calibri" w:cs="Calibri"/>
                <w:color w:val="000000"/>
                <w:sz w:val="18"/>
                <w:szCs w:val="18"/>
                <w:lang w:val="es-ES"/>
              </w:rPr>
            </w:pPr>
            <w:r w:rsidRPr="00190054">
              <w:rPr>
                <w:rFonts w:ascii="Calibri" w:eastAsia="Times New Roman" w:hAnsi="Calibri" w:cs="Calibri"/>
                <w:color w:val="000000"/>
                <w:sz w:val="18"/>
                <w:szCs w:val="18"/>
                <w:lang w:val="es-ES"/>
              </w:rPr>
              <w:t xml:space="preserve">        96,699,815.85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24.74%</w:t>
            </w:r>
          </w:p>
        </w:tc>
      </w:tr>
      <w:tr w:rsidR="00AF3282" w:rsidTr="00190054">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 xml:space="preserve">Ingresos para un fin </w:t>
            </w:r>
            <w:proofErr w:type="spellStart"/>
            <w:r>
              <w:rPr>
                <w:rFonts w:ascii="Calibri" w:eastAsia="Times New Roman" w:hAnsi="Calibri" w:cs="Calibri"/>
                <w:color w:val="000000"/>
                <w:sz w:val="18"/>
                <w:szCs w:val="18"/>
                <w:lang w:val="es-ES"/>
              </w:rPr>
              <w:t>especifico</w:t>
            </w:r>
            <w:proofErr w:type="spellEnd"/>
            <w:r>
              <w:rPr>
                <w:rFonts w:ascii="Calibri" w:eastAsia="Times New Roman" w:hAnsi="Calibri" w:cs="Calibri"/>
                <w:color w:val="000000"/>
                <w:sz w:val="18"/>
                <w:szCs w:val="18"/>
                <w:lang w:val="es-ES"/>
              </w:rPr>
              <w:t xml:space="preserve"> de Organismos Descentralizados</w:t>
            </w:r>
          </w:p>
        </w:tc>
        <w:tc>
          <w:tcPr>
            <w:tcW w:w="16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220,000.00 </w:t>
            </w:r>
          </w:p>
        </w:tc>
        <w:tc>
          <w:tcPr>
            <w:tcW w:w="172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220,000.00 </w:t>
            </w:r>
          </w:p>
        </w:tc>
        <w:tc>
          <w:tcPr>
            <w:tcW w:w="160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9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r>
      <w:tr w:rsidR="00AF3282" w:rsidTr="00AA0C34">
        <w:trPr>
          <w:trHeight w:val="21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noWrap/>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Ingresos para un fin especifico</w:t>
            </w:r>
          </w:p>
        </w:tc>
        <w:tc>
          <w:tcPr>
            <w:tcW w:w="16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232,820,829.97 </w:t>
            </w:r>
          </w:p>
        </w:tc>
        <w:tc>
          <w:tcPr>
            <w:tcW w:w="172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160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   </w:t>
            </w:r>
          </w:p>
        </w:tc>
        <w:tc>
          <w:tcPr>
            <w:tcW w:w="9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r>
      <w:tr w:rsidR="00AF3282" w:rsidTr="00190054">
        <w:trPr>
          <w:trHeight w:val="495"/>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vAlign w:val="bottom"/>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Fondo  de aportaciones para Educación Básica y Normal (FONE)</w:t>
            </w:r>
          </w:p>
        </w:tc>
        <w:tc>
          <w:tcPr>
            <w:tcW w:w="16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989,208,091.81 </w:t>
            </w:r>
          </w:p>
        </w:tc>
        <w:tc>
          <w:tcPr>
            <w:tcW w:w="172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998,731,775.21 </w:t>
            </w:r>
          </w:p>
        </w:tc>
        <w:tc>
          <w:tcPr>
            <w:tcW w:w="160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635,526,602.56 </w:t>
            </w:r>
          </w:p>
        </w:tc>
        <w:tc>
          <w:tcPr>
            <w:tcW w:w="940"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63.63%</w:t>
            </w:r>
          </w:p>
        </w:tc>
      </w:tr>
      <w:tr w:rsidR="00AF3282" w:rsidTr="00AA0C34">
        <w:trPr>
          <w:trHeight w:val="70"/>
        </w:trPr>
        <w:tc>
          <w:tcPr>
            <w:tcW w:w="1000"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3940"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6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1,381,637,763.93 </w:t>
            </w:r>
          </w:p>
        </w:tc>
        <w:tc>
          <w:tcPr>
            <w:tcW w:w="172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1,389,854,574.70 </w:t>
            </w:r>
          </w:p>
        </w:tc>
        <w:tc>
          <w:tcPr>
            <w:tcW w:w="160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732,226,418.41 </w:t>
            </w:r>
          </w:p>
        </w:tc>
        <w:tc>
          <w:tcPr>
            <w:tcW w:w="940" w:type="dxa"/>
            <w:tcBorders>
              <w:top w:val="nil"/>
              <w:left w:val="nil"/>
              <w:bottom w:val="single" w:sz="4" w:space="0" w:color="auto"/>
              <w:right w:val="single" w:sz="4" w:space="0" w:color="auto"/>
            </w:tcBorders>
            <w:shd w:val="clear" w:color="auto" w:fill="auto"/>
            <w:noWrap/>
            <w:hideMark/>
          </w:tcPr>
          <w:p w:rsidR="00AF3282" w:rsidRDefault="00340D7C" w:rsidP="00190054">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52.68%</w:t>
            </w:r>
          </w:p>
        </w:tc>
      </w:tr>
    </w:tbl>
    <w:p w:rsidR="00AF3282" w:rsidRDefault="00340D7C">
      <w:pPr>
        <w:pStyle w:val="Ttulo1"/>
        <w:ind w:left="-709" w:right="-801"/>
        <w:rPr>
          <w:rFonts w:ascii="Arial" w:hAnsi="Arial" w:cs="Arial"/>
          <w:i/>
        </w:rPr>
      </w:pPr>
      <w:bookmarkStart w:id="41" w:name="_Toc121748839"/>
      <w:r>
        <w:rPr>
          <w:rFonts w:ascii="Arial" w:hAnsi="Arial" w:cs="Arial"/>
          <w:i/>
        </w:rPr>
        <w:lastRenderedPageBreak/>
        <w:t>ANEXO I. FICHA CON DATOS GENERALES DEL PROGRAMA PROPUESTO O CON CAMBIOS SUSTANCIALES</w:t>
      </w:r>
      <w:bookmarkEnd w:id="41"/>
      <w:r>
        <w:rPr>
          <w:rFonts w:ascii="Arial" w:hAnsi="Arial" w:cs="Arial"/>
          <w:i/>
        </w:rPr>
        <w:t xml:space="preserve"> </w:t>
      </w:r>
    </w:p>
    <w:p w:rsidR="00AF3282" w:rsidRDefault="00AF3282"/>
    <w:p w:rsidR="00AF3282" w:rsidRDefault="00340D7C">
      <w:pPr>
        <w:spacing w:after="240"/>
        <w:ind w:left="-709" w:right="-801"/>
        <w:rPr>
          <w:rFonts w:ascii="Arial" w:hAnsi="Arial" w:cs="Arial"/>
        </w:rPr>
      </w:pPr>
      <w:r>
        <w:rPr>
          <w:rFonts w:ascii="Arial" w:hAnsi="Arial" w:cs="Arial"/>
          <w:b/>
        </w:rPr>
        <w:t>Modalidad del Programa:</w:t>
      </w:r>
      <w:r>
        <w:rPr>
          <w:rFonts w:ascii="Arial" w:hAnsi="Arial" w:cs="Arial"/>
        </w:rPr>
        <w:t xml:space="preserve"> “E” - Prestación de Servicios Públicos. </w:t>
      </w:r>
    </w:p>
    <w:p w:rsidR="00AF3282" w:rsidRDefault="00340D7C">
      <w:pPr>
        <w:spacing w:after="240"/>
        <w:ind w:left="-709" w:right="-801"/>
        <w:rPr>
          <w:rFonts w:ascii="Arial" w:hAnsi="Arial" w:cs="Arial"/>
        </w:rPr>
      </w:pPr>
      <w:r>
        <w:rPr>
          <w:rFonts w:ascii="Arial" w:hAnsi="Arial" w:cs="Arial"/>
          <w:b/>
        </w:rPr>
        <w:t>Denominación del Programa:</w:t>
      </w:r>
      <w:r>
        <w:rPr>
          <w:rFonts w:ascii="Arial" w:hAnsi="Arial" w:cs="Arial"/>
        </w:rPr>
        <w:t xml:space="preserve"> 2E209C1 “Gestión para la Educación Básica, Normal y Posgrado”. </w:t>
      </w:r>
    </w:p>
    <w:p w:rsidR="00AF3282" w:rsidRDefault="00340D7C">
      <w:pPr>
        <w:spacing w:after="240"/>
        <w:ind w:left="-709" w:right="-801"/>
        <w:rPr>
          <w:rFonts w:ascii="Arial" w:hAnsi="Arial" w:cs="Arial"/>
          <w:b/>
        </w:rPr>
      </w:pPr>
      <w:r>
        <w:rPr>
          <w:rFonts w:ascii="Arial" w:hAnsi="Arial" w:cs="Arial"/>
          <w:b/>
        </w:rPr>
        <w:t>Unidades Administrativas Responsables (UR) del programa:</w:t>
      </w:r>
    </w:p>
    <w:p w:rsidR="00AF3282" w:rsidRDefault="00AF3282">
      <w:pPr>
        <w:spacing w:after="240"/>
        <w:ind w:left="-709" w:right="-801"/>
        <w:rPr>
          <w:rFonts w:ascii="Arial" w:hAnsi="Arial" w:cs="Arial"/>
          <w:b/>
        </w:rPr>
      </w:pPr>
    </w:p>
    <w:tbl>
      <w:tblPr>
        <w:tblStyle w:val="Tabladelista3-nfasis311"/>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796"/>
      </w:tblGrid>
      <w:tr w:rsidR="00AF3282" w:rsidTr="00AF3282">
        <w:trPr>
          <w:cnfStyle w:val="100000000000" w:firstRow="1" w:lastRow="0" w:firstColumn="0" w:lastColumn="0" w:oddVBand="0" w:evenVBand="0" w:oddHBand="0" w:evenHBand="0" w:firstRowFirstColumn="0" w:firstRowLastColumn="0" w:lastRowFirstColumn="0" w:lastRowLastColumn="0"/>
          <w:trHeight w:val="194"/>
          <w:tblHeader/>
          <w:jc w:val="center"/>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shd w:val="clear" w:color="auto" w:fill="7030A0"/>
          </w:tcPr>
          <w:p w:rsidR="00AF3282" w:rsidRDefault="00340D7C">
            <w:pPr>
              <w:jc w:val="center"/>
              <w:rPr>
                <w:rFonts w:ascii="Arial" w:hAnsi="Arial" w:cs="Arial"/>
                <w:b w:val="0"/>
                <w:sz w:val="18"/>
                <w:szCs w:val="18"/>
              </w:rPr>
            </w:pPr>
            <w:r>
              <w:rPr>
                <w:rFonts w:ascii="Arial" w:eastAsia="Times New Roman" w:hAnsi="Arial" w:cs="Arial"/>
                <w:b w:val="0"/>
                <w:bCs w:val="0"/>
                <w:color w:val="FFFFFF" w:themeColor="background1"/>
                <w:lang w:val="es-MX" w:eastAsia="es-MX"/>
              </w:rPr>
              <w:t>DENOMINACIÓN DE LA UR</w:t>
            </w:r>
          </w:p>
        </w:tc>
        <w:tc>
          <w:tcPr>
            <w:tcW w:w="7796" w:type="dxa"/>
            <w:shd w:val="clear" w:color="auto" w:fill="7030A0"/>
          </w:tcPr>
          <w:p w:rsidR="00AF3282" w:rsidRDefault="00340D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eastAsia="Times New Roman" w:hAnsi="Arial" w:cs="Arial"/>
                <w:b w:val="0"/>
                <w:bCs w:val="0"/>
                <w:color w:val="FFFFFF" w:themeColor="background1"/>
                <w:lang w:val="es-MX" w:eastAsia="es-MX"/>
              </w:rPr>
              <w:t>FUNCIONES</w:t>
            </w:r>
          </w:p>
        </w:tc>
      </w:tr>
      <w:tr w:rsidR="00AF3282" w:rsidTr="00AF3282">
        <w:trPr>
          <w:cnfStyle w:val="000000100000" w:firstRow="0" w:lastRow="0" w:firstColumn="0" w:lastColumn="0" w:oddVBand="0" w:evenVBand="0" w:oddHBand="1" w:evenHBand="0" w:firstRowFirstColumn="0" w:firstRowLastColumn="0" w:lastRowFirstColumn="0" w:lastRowLastColumn="0"/>
          <w:trHeight w:val="702"/>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vAlign w:val="center"/>
          </w:tcPr>
          <w:p w:rsidR="00AF3282" w:rsidRDefault="00340D7C">
            <w:pPr>
              <w:rPr>
                <w:rFonts w:ascii="Arial" w:hAnsi="Arial" w:cs="Arial"/>
                <w:sz w:val="18"/>
                <w:szCs w:val="18"/>
              </w:rPr>
            </w:pPr>
            <w:r>
              <w:rPr>
                <w:rFonts w:ascii="Arial" w:hAnsi="Arial" w:cs="Arial"/>
                <w:sz w:val="18"/>
                <w:szCs w:val="18"/>
              </w:rPr>
              <w:t>Dirección de Administración</w:t>
            </w:r>
          </w:p>
        </w:tc>
        <w:tc>
          <w:tcPr>
            <w:tcW w:w="7796" w:type="dxa"/>
            <w:tcBorders>
              <w:top w:val="none" w:sz="0" w:space="0" w:color="auto"/>
              <w:bottom w:val="none" w:sz="0" w:space="0" w:color="auto"/>
            </w:tcBorders>
            <w:vAlign w:val="center"/>
          </w:tcPr>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Administrar conforme a la normatividad los recursos humanos, materiales, financieros y tecnológicos asignados a Servicios Educativos del Estado de Chihuahua, además de implementar medidas de austeridad, rendición de cuentas, igualdad de género, transparencia y respeto a los derechos humanos.</w:t>
            </w:r>
          </w:p>
        </w:tc>
      </w:tr>
      <w:tr w:rsidR="00AF3282" w:rsidTr="00AF3282">
        <w:trPr>
          <w:trHeight w:val="627"/>
          <w:jc w:val="center"/>
        </w:trPr>
        <w:tc>
          <w:tcPr>
            <w:cnfStyle w:val="001000000000" w:firstRow="0" w:lastRow="0" w:firstColumn="1" w:lastColumn="0" w:oddVBand="0" w:evenVBand="0" w:oddHBand="0" w:evenHBand="0" w:firstRowFirstColumn="0" w:firstRowLastColumn="0" w:lastRowFirstColumn="0" w:lastRowLastColumn="0"/>
            <w:tcW w:w="2547" w:type="dxa"/>
            <w:vMerge w:val="restart"/>
            <w:tcBorders>
              <w:right w:val="none" w:sz="0" w:space="0" w:color="auto"/>
            </w:tcBorders>
            <w:vAlign w:val="center"/>
          </w:tcPr>
          <w:p w:rsidR="00AF3282" w:rsidRDefault="00340D7C">
            <w:pPr>
              <w:rPr>
                <w:rFonts w:ascii="Arial" w:hAnsi="Arial" w:cs="Arial"/>
                <w:sz w:val="18"/>
                <w:szCs w:val="18"/>
              </w:rPr>
            </w:pPr>
            <w:r>
              <w:rPr>
                <w:rFonts w:ascii="Arial" w:hAnsi="Arial" w:cs="Arial"/>
                <w:sz w:val="18"/>
                <w:szCs w:val="18"/>
              </w:rPr>
              <w:t>Dirección de Programación y Presupuesto</w:t>
            </w:r>
          </w:p>
        </w:tc>
        <w:tc>
          <w:tcPr>
            <w:tcW w:w="7796" w:type="dxa"/>
            <w:vAlign w:val="center"/>
          </w:tcPr>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Supervisar la planeación, programación, organización y operación de los recursos humanos, equipo e infraestructura, necesarios para garantizar la atención de la demanda educativa de educación básica del subsistema federalizado.</w:t>
            </w:r>
          </w:p>
        </w:tc>
      </w:tr>
      <w:tr w:rsidR="00AF3282" w:rsidTr="00AF3282">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547" w:type="dxa"/>
            <w:vMerge/>
            <w:tcBorders>
              <w:top w:val="none" w:sz="0" w:space="0" w:color="auto"/>
              <w:bottom w:val="none" w:sz="0" w:space="0" w:color="auto"/>
              <w:right w:val="none" w:sz="0" w:space="0" w:color="auto"/>
            </w:tcBorders>
            <w:vAlign w:val="center"/>
          </w:tcPr>
          <w:p w:rsidR="00AF3282" w:rsidRDefault="00AF3282">
            <w:pPr>
              <w:rPr>
                <w:rFonts w:ascii="Arial" w:hAnsi="Arial" w:cs="Arial"/>
                <w:sz w:val="18"/>
                <w:szCs w:val="18"/>
              </w:rPr>
            </w:pPr>
          </w:p>
        </w:tc>
        <w:tc>
          <w:tcPr>
            <w:tcW w:w="7796" w:type="dxa"/>
            <w:tcBorders>
              <w:top w:val="none" w:sz="0" w:space="0" w:color="auto"/>
              <w:bottom w:val="none" w:sz="0" w:space="0" w:color="auto"/>
            </w:tcBorders>
            <w:vAlign w:val="center"/>
          </w:tcPr>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Dirigir y validar las acciones de planeación, programación y seguimiento de los recursos financieros asignados al Organismo conforme a los lineamientos y normatividad vigente.</w:t>
            </w:r>
          </w:p>
        </w:tc>
      </w:tr>
      <w:tr w:rsidR="00AF3282" w:rsidTr="00AF3282">
        <w:trPr>
          <w:trHeight w:val="643"/>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vAlign w:val="center"/>
          </w:tcPr>
          <w:p w:rsidR="00AF3282" w:rsidRDefault="00340D7C">
            <w:pPr>
              <w:rPr>
                <w:rFonts w:ascii="Arial" w:hAnsi="Arial" w:cs="Arial"/>
                <w:sz w:val="18"/>
                <w:szCs w:val="18"/>
              </w:rPr>
            </w:pPr>
            <w:r>
              <w:rPr>
                <w:rFonts w:ascii="Arial" w:hAnsi="Arial" w:cs="Arial"/>
                <w:sz w:val="18"/>
                <w:szCs w:val="18"/>
              </w:rPr>
              <w:t>Departamento de educación física y acciones transversales</w:t>
            </w:r>
          </w:p>
        </w:tc>
        <w:tc>
          <w:tcPr>
            <w:tcW w:w="7796" w:type="dxa"/>
            <w:vAlign w:val="center"/>
          </w:tcPr>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Calendarizar torneos deportivos de los planteles oficiales de educación primaria y secundaria.</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Establecer lineamientos de torneos deportivos en armonía con las convocatorias correspondientes.</w:t>
            </w:r>
          </w:p>
        </w:tc>
      </w:tr>
      <w:tr w:rsidR="00AF3282" w:rsidTr="00AF3282">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vAlign w:val="center"/>
          </w:tcPr>
          <w:p w:rsidR="00AF3282" w:rsidRDefault="00340D7C">
            <w:pPr>
              <w:rPr>
                <w:rFonts w:ascii="Arial" w:hAnsi="Arial" w:cs="Arial"/>
                <w:sz w:val="18"/>
                <w:szCs w:val="18"/>
              </w:rPr>
            </w:pPr>
            <w:r>
              <w:rPr>
                <w:rFonts w:ascii="Arial" w:hAnsi="Arial" w:cs="Arial"/>
                <w:sz w:val="18"/>
                <w:szCs w:val="18"/>
              </w:rPr>
              <w:t xml:space="preserve">Departamento de </w:t>
            </w:r>
            <w:proofErr w:type="spellStart"/>
            <w:r>
              <w:rPr>
                <w:rFonts w:ascii="Arial" w:hAnsi="Arial" w:cs="Arial"/>
                <w:sz w:val="18"/>
                <w:szCs w:val="18"/>
              </w:rPr>
              <w:t>Microplaneación</w:t>
            </w:r>
            <w:proofErr w:type="spellEnd"/>
          </w:p>
        </w:tc>
        <w:tc>
          <w:tcPr>
            <w:tcW w:w="7796" w:type="dxa"/>
            <w:tcBorders>
              <w:top w:val="none" w:sz="0" w:space="0" w:color="auto"/>
              <w:bottom w:val="none" w:sz="0" w:space="0" w:color="auto"/>
            </w:tcBorders>
            <w:vAlign w:val="center"/>
          </w:tcPr>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 xml:space="preserve">Realizar estudios y dictaminar la factibilidad de los proyectos de </w:t>
            </w:r>
            <w:proofErr w:type="spellStart"/>
            <w:r>
              <w:rPr>
                <w:rFonts w:ascii="Arial" w:hAnsi="Arial" w:cs="Arial"/>
                <w:sz w:val="18"/>
                <w:szCs w:val="16"/>
              </w:rPr>
              <w:t>dictaminación</w:t>
            </w:r>
            <w:proofErr w:type="spellEnd"/>
            <w:r>
              <w:rPr>
                <w:rFonts w:ascii="Arial" w:hAnsi="Arial" w:cs="Arial"/>
                <w:sz w:val="18"/>
                <w:szCs w:val="16"/>
              </w:rPr>
              <w:t xml:space="preserve"> de la creación, expansión y consolidación de centros educativos en los niveles de educación básica del subsistema federalizado.</w:t>
            </w:r>
          </w:p>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Planear, organizar, dirigir y controlar los programas de mantenimiento menor, anteproyectos de construcción e instalación y rehabilitación de aulas móviles para atender a centros educativos de educación básica.</w:t>
            </w:r>
          </w:p>
        </w:tc>
      </w:tr>
      <w:tr w:rsidR="00AF3282" w:rsidTr="00AF3282">
        <w:trPr>
          <w:trHeight w:val="979"/>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vAlign w:val="center"/>
          </w:tcPr>
          <w:p w:rsidR="00AF3282" w:rsidRDefault="00340D7C">
            <w:pPr>
              <w:rPr>
                <w:rFonts w:ascii="Arial" w:hAnsi="Arial" w:cs="Arial"/>
                <w:sz w:val="18"/>
                <w:szCs w:val="18"/>
              </w:rPr>
            </w:pPr>
            <w:r>
              <w:rPr>
                <w:rFonts w:ascii="Arial" w:hAnsi="Arial" w:cs="Arial"/>
                <w:sz w:val="18"/>
                <w:szCs w:val="18"/>
              </w:rPr>
              <w:t>Dirección de Servicios Regionales</w:t>
            </w:r>
          </w:p>
        </w:tc>
        <w:tc>
          <w:tcPr>
            <w:tcW w:w="7796" w:type="dxa"/>
            <w:vAlign w:val="center"/>
          </w:tcPr>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Establecer los enlaces de las distintas unidades administrativas centrales del Organismo con las regiones del Estado, con el fin de asegurar la administración eficaz y eficiente del sistema educativo en cada uno de los municipios del Estado. Participar con los niveles y modalidades de educación básica y normal del subsistema federalizado en la realización de acciones de atención de la demanda educativa, en las diferentes regiones del Estado.</w:t>
            </w:r>
          </w:p>
        </w:tc>
      </w:tr>
      <w:tr w:rsidR="00AF3282" w:rsidTr="00AF3282">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rsidR="00AF3282" w:rsidRDefault="00340D7C">
            <w:pPr>
              <w:rPr>
                <w:rFonts w:ascii="Arial" w:hAnsi="Arial" w:cs="Arial"/>
                <w:sz w:val="18"/>
                <w:szCs w:val="18"/>
                <w:highlight w:val="green"/>
              </w:rPr>
            </w:pPr>
            <w:r>
              <w:rPr>
                <w:rFonts w:ascii="Arial" w:hAnsi="Arial" w:cs="Arial"/>
                <w:sz w:val="18"/>
                <w:szCs w:val="18"/>
              </w:rPr>
              <w:t>Departamento de Seguimiento Programático y Presupuestal</w:t>
            </w:r>
          </w:p>
        </w:tc>
        <w:tc>
          <w:tcPr>
            <w:tcW w:w="7796" w:type="dxa"/>
            <w:tcBorders>
              <w:top w:val="none" w:sz="0" w:space="0" w:color="auto"/>
              <w:bottom w:val="none" w:sz="0" w:space="0" w:color="auto"/>
            </w:tcBorders>
            <w:vAlign w:val="center"/>
          </w:tcPr>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Elaborar y dar seguimiento al presupuesto de SEECH conforme a los recursos federales asignados por el Fondo de Aportaciones para la Nómina Educativa y Gasto Operativo en apego a los lineamientos emitidos para la ejecución del mismo, así como a los recursos estatales autorizados.</w:t>
            </w:r>
          </w:p>
        </w:tc>
      </w:tr>
      <w:tr w:rsidR="00AF3282" w:rsidTr="00AF3282">
        <w:trPr>
          <w:trHeight w:val="847"/>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rsidR="00AF3282" w:rsidRDefault="00340D7C">
            <w:pPr>
              <w:rPr>
                <w:rFonts w:ascii="Arial" w:hAnsi="Arial" w:cs="Arial"/>
                <w:sz w:val="18"/>
                <w:szCs w:val="18"/>
              </w:rPr>
            </w:pPr>
            <w:r>
              <w:rPr>
                <w:rFonts w:ascii="Arial" w:hAnsi="Arial" w:cs="Arial"/>
                <w:sz w:val="18"/>
                <w:szCs w:val="18"/>
              </w:rPr>
              <w:t>Dirección Jurídica</w:t>
            </w:r>
          </w:p>
        </w:tc>
        <w:tc>
          <w:tcPr>
            <w:tcW w:w="7796" w:type="dxa"/>
            <w:vAlign w:val="center"/>
          </w:tcPr>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 xml:space="preserve">Difundir y vigilar el cumplimiento de los lineamientos, políticas y demás normatividad relativa a la promoción y defensa de la igualdad entre hombres y mujeres, en el Organismo. </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Elaborar, diseñar e implementar programas de capacitación tendientes a erradicar todas las formas de discriminación y violencia por razón de género.</w:t>
            </w:r>
          </w:p>
        </w:tc>
      </w:tr>
      <w:tr w:rsidR="00AF3282" w:rsidTr="00AF3282">
        <w:trPr>
          <w:cnfStyle w:val="000000100000" w:firstRow="0" w:lastRow="0" w:firstColumn="0" w:lastColumn="0" w:oddVBand="0" w:evenVBand="0" w:oddHBand="1" w:evenHBand="0" w:firstRowFirstColumn="0" w:firstRowLastColumn="0" w:lastRowFirstColumn="0" w:lastRowLastColumn="0"/>
          <w:trHeight w:val="844"/>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rsidR="00AF3282" w:rsidRDefault="00340D7C">
            <w:pPr>
              <w:rPr>
                <w:rFonts w:ascii="Arial" w:hAnsi="Arial" w:cs="Arial"/>
                <w:sz w:val="18"/>
                <w:szCs w:val="18"/>
              </w:rPr>
            </w:pPr>
            <w:r>
              <w:rPr>
                <w:rFonts w:ascii="Arial" w:hAnsi="Arial" w:cs="Arial"/>
                <w:sz w:val="18"/>
                <w:szCs w:val="18"/>
              </w:rPr>
              <w:t>Unidad de Género</w:t>
            </w:r>
          </w:p>
        </w:tc>
        <w:tc>
          <w:tcPr>
            <w:tcW w:w="7796" w:type="dxa"/>
            <w:tcBorders>
              <w:top w:val="none" w:sz="0" w:space="0" w:color="auto"/>
              <w:bottom w:val="none" w:sz="0" w:space="0" w:color="auto"/>
            </w:tcBorders>
            <w:vAlign w:val="center"/>
          </w:tcPr>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 xml:space="preserve">Difundir y vigilar el cumplimiento de los lineamientos, políticas y demás normatividad relativa a la promoción y defensa de la igualdad entre hombres y mujeres, en el Organismo. </w:t>
            </w:r>
          </w:p>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Elaborar, diseñar e implementar programas de capacitación tendientes a erradicar todas las formas de discriminación y violencia por razón de género.</w:t>
            </w:r>
          </w:p>
        </w:tc>
      </w:tr>
      <w:tr w:rsidR="00AF3282" w:rsidTr="00AF3282">
        <w:trPr>
          <w:trHeight w:val="116"/>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rsidR="00AF3282" w:rsidRDefault="00340D7C">
            <w:pPr>
              <w:rPr>
                <w:rFonts w:ascii="Arial" w:hAnsi="Arial" w:cs="Arial"/>
                <w:sz w:val="18"/>
                <w:szCs w:val="18"/>
              </w:rPr>
            </w:pPr>
            <w:r>
              <w:rPr>
                <w:rFonts w:ascii="Arial" w:hAnsi="Arial" w:cs="Arial"/>
                <w:sz w:val="18"/>
                <w:szCs w:val="18"/>
              </w:rPr>
              <w:t>Departamento de Educación Superior</w:t>
            </w:r>
          </w:p>
        </w:tc>
        <w:tc>
          <w:tcPr>
            <w:tcW w:w="7796" w:type="dxa"/>
            <w:vAlign w:val="center"/>
          </w:tcPr>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Administrar los recursos materiales, financieros y humanos adscritos al departamento, conforme a los planes y programas aplicables y, la normatividad vigente, a efecto de asegurar y elevar el nivel de calidad de la educación superior.</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Coordinar al personal directivo de las instituciones del nivel para dar seguimiento oportuno al funcionamiento, operación y organización de las escuelas.</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Detectar y atender las necesidades de capacitación técnico-pedagógica y técnico-administrativa del personal adscrito al nivel.</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Recibir, verificar y/o capturar las solicitudes de licencias del personal.</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lastRenderedPageBreak/>
              <w:t>Dar seguimiento a la reanudación de labores del personal.</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Administrar los recursos materiales, financieros y humanos adscritos al departamento, conforme a los planes y programas aplicables y, la normatividad vigente, a efecto de asegurar y elevar el nivel de calidad de la educación superior.</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Difundir, aplicar y vigilar el cumplimiento de las normas, disposiciones y lineamientos técnico-pedagógicos y administrativos aplicables a educación superior, a los Centros de Actualización del Magisterio de Chihuahua y Juárez, el Centro de Investigación y Docencia, y las escuelas Normal Rural Experimental Miguel Hidalgo y la Normal Rural Ricardo Flores Magón.</w:t>
            </w:r>
          </w:p>
          <w:p w:rsidR="00AF3282" w:rsidRDefault="00340D7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Pr>
                <w:rFonts w:ascii="Arial" w:hAnsi="Arial" w:cs="Arial"/>
                <w:sz w:val="18"/>
                <w:szCs w:val="16"/>
              </w:rPr>
              <w:t>Detectar y atender las necesidades de capacitación técnico-pedagógica y técnico-administrativa del personal adscrito al nivel.</w:t>
            </w:r>
          </w:p>
        </w:tc>
      </w:tr>
      <w:tr w:rsidR="00AF3282" w:rsidTr="00AF3282">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rsidR="00AF3282" w:rsidRDefault="00340D7C">
            <w:pPr>
              <w:rPr>
                <w:rFonts w:ascii="Arial" w:hAnsi="Arial" w:cs="Arial"/>
                <w:sz w:val="18"/>
                <w:szCs w:val="18"/>
              </w:rPr>
            </w:pPr>
            <w:r>
              <w:rPr>
                <w:rFonts w:ascii="Arial" w:hAnsi="Arial" w:cs="Arial"/>
                <w:sz w:val="18"/>
                <w:szCs w:val="18"/>
              </w:rPr>
              <w:lastRenderedPageBreak/>
              <w:t>Departamento de Servicio Profesional de Carrera de los Trabajadores de Apoyo y Asistencia a la Educación Básica y Promoción Escalafonaria</w:t>
            </w:r>
          </w:p>
        </w:tc>
        <w:tc>
          <w:tcPr>
            <w:tcW w:w="7796" w:type="dxa"/>
            <w:tcBorders>
              <w:top w:val="none" w:sz="0" w:space="0" w:color="auto"/>
              <w:bottom w:val="none" w:sz="0" w:space="0" w:color="auto"/>
            </w:tcBorders>
            <w:vAlign w:val="center"/>
          </w:tcPr>
          <w:p w:rsidR="00AF3282" w:rsidRDefault="00340D7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6"/>
              </w:rPr>
            </w:pPr>
            <w:r>
              <w:rPr>
                <w:rFonts w:ascii="Arial" w:hAnsi="Arial" w:cs="Arial"/>
                <w:sz w:val="18"/>
                <w:szCs w:val="16"/>
              </w:rPr>
              <w:t>Analizar, organizar, coordinar y supervisar de manera eficiente la operatividad del sistema de desarrollo profesional de carrera y la promoción escalafonaria para el personal de apoyo y asistencia a la educación básica del Organismo, así como la difusión y el extensionismo cultural, con apego a la normatividad aplicable.</w:t>
            </w:r>
          </w:p>
        </w:tc>
      </w:tr>
    </w:tbl>
    <w:p w:rsidR="00AF3282" w:rsidRDefault="00AF3282">
      <w:pPr>
        <w:spacing w:after="240"/>
        <w:ind w:right="-801"/>
        <w:rPr>
          <w:rFonts w:ascii="Arial" w:hAnsi="Arial" w:cs="Arial"/>
          <w:b/>
        </w:rPr>
      </w:pPr>
    </w:p>
    <w:p w:rsidR="00AF3282" w:rsidRDefault="00340D7C">
      <w:pPr>
        <w:spacing w:line="276" w:lineRule="auto"/>
        <w:ind w:left="-851" w:right="-801"/>
        <w:rPr>
          <w:rFonts w:ascii="Arial" w:hAnsi="Arial" w:cs="Arial"/>
          <w:b/>
          <w:lang w:val="es-MX"/>
        </w:rPr>
      </w:pPr>
      <w:r>
        <w:rPr>
          <w:rFonts w:ascii="Arial" w:hAnsi="Arial" w:cs="Arial"/>
          <w:b/>
          <w:lang w:val="es-MX"/>
        </w:rPr>
        <w:t>Recursos presupuestarios requeridos:</w:t>
      </w:r>
    </w:p>
    <w:p w:rsidR="00AF3282" w:rsidRDefault="00340D7C">
      <w:pPr>
        <w:spacing w:after="0" w:line="240" w:lineRule="auto"/>
        <w:ind w:left="-851" w:right="-801"/>
        <w:rPr>
          <w:rFonts w:ascii="Arial" w:eastAsia="Times New Roman" w:hAnsi="Arial" w:cs="Arial"/>
          <w:color w:val="000000"/>
          <w:lang w:val="es-MX" w:eastAsia="es-MX"/>
        </w:rPr>
      </w:pPr>
      <w:r>
        <w:rPr>
          <w:rFonts w:ascii="Arial" w:eastAsia="Times New Roman" w:hAnsi="Arial" w:cs="Arial"/>
          <w:color w:val="000000"/>
          <w:lang w:val="es-MX" w:eastAsia="es-MX"/>
        </w:rPr>
        <w:t>Se requirió para la operación del Programa durante los ejercicios 2021 al 2023 los siguientes recursos:</w:t>
      </w:r>
    </w:p>
    <w:tbl>
      <w:tblPr>
        <w:tblW w:w="9720" w:type="dxa"/>
        <w:tblInd w:w="-557" w:type="dxa"/>
        <w:tblLook w:val="04A0" w:firstRow="1" w:lastRow="0" w:firstColumn="1" w:lastColumn="0" w:noHBand="0" w:noVBand="1"/>
      </w:tblPr>
      <w:tblGrid>
        <w:gridCol w:w="784"/>
        <w:gridCol w:w="961"/>
        <w:gridCol w:w="3835"/>
        <w:gridCol w:w="1923"/>
        <w:gridCol w:w="2217"/>
      </w:tblGrid>
      <w:tr w:rsidR="00AF3282">
        <w:trPr>
          <w:trHeight w:val="250"/>
        </w:trPr>
        <w:tc>
          <w:tcPr>
            <w:tcW w:w="9720" w:type="dxa"/>
            <w:gridSpan w:val="5"/>
            <w:tcBorders>
              <w:top w:val="nil"/>
              <w:left w:val="nil"/>
              <w:bottom w:val="nil"/>
              <w:right w:val="nil"/>
            </w:tcBorders>
            <w:shd w:val="clear" w:color="auto" w:fill="auto"/>
            <w:noWrap/>
            <w:vAlign w:val="bottom"/>
            <w:hideMark/>
          </w:tcPr>
          <w:p w:rsidR="00AF3282" w:rsidRDefault="00340D7C">
            <w:pPr>
              <w:spacing w:after="0" w:line="240" w:lineRule="auto"/>
              <w:rPr>
                <w:rFonts w:ascii="Calibri" w:eastAsia="Times New Roman" w:hAnsi="Calibri" w:cs="Calibri"/>
                <w:color w:val="000000"/>
                <w:lang w:val="es-ES"/>
              </w:rPr>
            </w:pPr>
            <w:r>
              <w:rPr>
                <w:rFonts w:ascii="Calibri" w:eastAsia="Times New Roman" w:hAnsi="Calibri" w:cs="Calibri"/>
                <w:color w:val="000000"/>
                <w:lang w:val="es-ES"/>
              </w:rPr>
              <w:t>Fuentes y origen de los recursos correspondientes a los ejercicios 2021 al 2023:</w:t>
            </w:r>
          </w:p>
        </w:tc>
      </w:tr>
      <w:tr w:rsidR="00AF3282">
        <w:trPr>
          <w:trHeight w:val="376"/>
        </w:trPr>
        <w:tc>
          <w:tcPr>
            <w:tcW w:w="784" w:type="dxa"/>
            <w:tcBorders>
              <w:top w:val="nil"/>
              <w:left w:val="single" w:sz="4" w:space="0" w:color="auto"/>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961"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3835"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923"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2021</w:t>
            </w:r>
          </w:p>
        </w:tc>
        <w:tc>
          <w:tcPr>
            <w:tcW w:w="2217"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2021</w:t>
            </w:r>
          </w:p>
        </w:tc>
      </w:tr>
      <w:tr w:rsidR="00AF3282">
        <w:trPr>
          <w:trHeight w:val="250"/>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2021</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1000</w:t>
            </w:r>
          </w:p>
        </w:tc>
        <w:tc>
          <w:tcPr>
            <w:tcW w:w="3835"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283,152,660.66</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265,396,305.80</w:t>
            </w:r>
          </w:p>
        </w:tc>
      </w:tr>
      <w:tr w:rsidR="00AF3282">
        <w:trPr>
          <w:trHeight w:val="25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2000</w:t>
            </w: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21,384,400.81</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11,621,465.09</w:t>
            </w:r>
          </w:p>
        </w:tc>
      </w:tr>
      <w:tr w:rsidR="00AF3282">
        <w:trPr>
          <w:trHeight w:val="25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3000</w:t>
            </w: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189,014,118.24</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331,996,435.57</w:t>
            </w:r>
          </w:p>
        </w:tc>
      </w:tr>
      <w:tr w:rsidR="00AF3282">
        <w:trPr>
          <w:trHeight w:val="26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4000</w:t>
            </w:r>
          </w:p>
        </w:tc>
        <w:tc>
          <w:tcPr>
            <w:tcW w:w="3835"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Transferencias, Asignaciones, Subsidios y otras ayudas</w:t>
            </w:r>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40,442,925.00</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32,040,124.27</w:t>
            </w:r>
          </w:p>
        </w:tc>
      </w:tr>
      <w:tr w:rsidR="00AF3282">
        <w:trPr>
          <w:trHeight w:val="224"/>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5000</w:t>
            </w:r>
          </w:p>
        </w:tc>
        <w:tc>
          <w:tcPr>
            <w:tcW w:w="3835" w:type="dxa"/>
            <w:tcBorders>
              <w:top w:val="nil"/>
              <w:left w:val="nil"/>
              <w:bottom w:val="single" w:sz="4" w:space="0" w:color="auto"/>
              <w:right w:val="single" w:sz="4" w:space="0" w:color="auto"/>
            </w:tcBorders>
            <w:shd w:val="clear" w:color="auto" w:fill="auto"/>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923"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w:t>
            </w:r>
          </w:p>
        </w:tc>
        <w:tc>
          <w:tcPr>
            <w:tcW w:w="2217"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rPr>
              <w:t>11,449,384.98</w:t>
            </w:r>
          </w:p>
        </w:tc>
      </w:tr>
      <w:tr w:rsidR="00AF3282">
        <w:trPr>
          <w:trHeight w:val="25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bottom"/>
            <w:hideMark/>
          </w:tcPr>
          <w:p w:rsidR="00AF3282" w:rsidRDefault="00AF3282">
            <w:pPr>
              <w:spacing w:after="0" w:line="240" w:lineRule="auto"/>
              <w:rPr>
                <w:rFonts w:ascii="Calibri" w:eastAsia="Times New Roman" w:hAnsi="Calibri" w:cs="Calibri"/>
                <w:color w:val="000000"/>
                <w:sz w:val="18"/>
                <w:szCs w:val="18"/>
                <w:lang w:val="en-US"/>
              </w:rPr>
            </w:pP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533,994,104.71</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652,503,715.71</w:t>
            </w:r>
          </w:p>
        </w:tc>
      </w:tr>
      <w:tr w:rsidR="00AF3282">
        <w:trPr>
          <w:trHeight w:val="250"/>
        </w:trPr>
        <w:tc>
          <w:tcPr>
            <w:tcW w:w="784" w:type="dxa"/>
            <w:tcBorders>
              <w:top w:val="nil"/>
              <w:left w:val="nil"/>
              <w:bottom w:val="nil"/>
              <w:right w:val="nil"/>
            </w:tcBorders>
            <w:shd w:val="clear" w:color="auto" w:fill="auto"/>
            <w:noWrap/>
            <w:vAlign w:val="bottom"/>
            <w:hideMark/>
          </w:tcPr>
          <w:p w:rsidR="00AF3282" w:rsidRDefault="00AF3282">
            <w:pPr>
              <w:spacing w:after="0" w:line="240" w:lineRule="auto"/>
              <w:rPr>
                <w:rFonts w:ascii="Calibri" w:eastAsia="Times New Roman" w:hAnsi="Calibri" w:cs="Calibri"/>
                <w:b/>
                <w:bCs/>
                <w:color w:val="000000"/>
                <w:sz w:val="18"/>
                <w:szCs w:val="18"/>
                <w:lang w:val="en-US"/>
              </w:rPr>
            </w:pPr>
          </w:p>
        </w:tc>
        <w:tc>
          <w:tcPr>
            <w:tcW w:w="961"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3835"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923"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2217"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r>
      <w:tr w:rsidR="00AF3282">
        <w:trPr>
          <w:trHeight w:val="376"/>
        </w:trPr>
        <w:tc>
          <w:tcPr>
            <w:tcW w:w="784" w:type="dxa"/>
            <w:tcBorders>
              <w:top w:val="nil"/>
              <w:left w:val="single" w:sz="4" w:space="0" w:color="auto"/>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961"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3835"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923"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2022</w:t>
            </w:r>
          </w:p>
        </w:tc>
        <w:tc>
          <w:tcPr>
            <w:tcW w:w="2217"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t xml:space="preserve"> 2022</w:t>
            </w:r>
          </w:p>
        </w:tc>
      </w:tr>
      <w:tr w:rsidR="00AF3282">
        <w:trPr>
          <w:trHeight w:val="250"/>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2022</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1000</w:t>
            </w:r>
          </w:p>
        </w:tc>
        <w:tc>
          <w:tcPr>
            <w:tcW w:w="3835" w:type="dxa"/>
            <w:tcBorders>
              <w:top w:val="single" w:sz="4" w:space="0" w:color="auto"/>
              <w:left w:val="nil"/>
              <w:bottom w:val="single" w:sz="4" w:space="0" w:color="auto"/>
              <w:right w:val="single" w:sz="4" w:space="0" w:color="auto"/>
            </w:tcBorders>
            <w:shd w:val="clear" w:color="auto" w:fill="auto"/>
            <w:noWrap/>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316,165,124.41</w:t>
            </w:r>
          </w:p>
        </w:tc>
        <w:tc>
          <w:tcPr>
            <w:tcW w:w="2217" w:type="dxa"/>
            <w:tcBorders>
              <w:top w:val="single" w:sz="4" w:space="0" w:color="auto"/>
              <w:left w:val="nil"/>
              <w:bottom w:val="single" w:sz="4" w:space="0" w:color="auto"/>
              <w:right w:val="single" w:sz="4" w:space="0" w:color="auto"/>
            </w:tcBorders>
            <w:shd w:val="clear" w:color="auto" w:fill="auto"/>
            <w:noWrap/>
            <w:hideMark/>
          </w:tcPr>
          <w:p w:rsidR="00AF3282" w:rsidRDefault="007D28FE">
            <w:pPr>
              <w:spacing w:after="0" w:line="240" w:lineRule="auto"/>
              <w:jc w:val="right"/>
              <w:rPr>
                <w:rFonts w:ascii="Calibri" w:eastAsia="Times New Roman" w:hAnsi="Calibri" w:cs="Calibri"/>
                <w:color w:val="000000"/>
                <w:sz w:val="18"/>
                <w:szCs w:val="18"/>
                <w:lang w:val="en-US"/>
              </w:rPr>
            </w:pPr>
            <w:r w:rsidRPr="007D28FE">
              <w:rPr>
                <w:rFonts w:ascii="Calibri" w:eastAsia="Times New Roman" w:hAnsi="Calibri" w:cs="Calibri"/>
                <w:color w:val="000000"/>
                <w:sz w:val="18"/>
                <w:szCs w:val="18"/>
                <w:lang w:val="en-US"/>
              </w:rPr>
              <w:t>293</w:t>
            </w:r>
            <w:r>
              <w:rPr>
                <w:rFonts w:ascii="Calibri" w:eastAsia="Times New Roman" w:hAnsi="Calibri" w:cs="Calibri"/>
                <w:color w:val="000000"/>
                <w:sz w:val="18"/>
                <w:szCs w:val="18"/>
                <w:lang w:val="en-US"/>
              </w:rPr>
              <w:t>,</w:t>
            </w:r>
            <w:r w:rsidRPr="007D28FE">
              <w:rPr>
                <w:rFonts w:ascii="Calibri" w:eastAsia="Times New Roman" w:hAnsi="Calibri" w:cs="Calibri"/>
                <w:color w:val="000000"/>
                <w:sz w:val="18"/>
                <w:szCs w:val="18"/>
                <w:lang w:val="en-US"/>
              </w:rPr>
              <w:t>886</w:t>
            </w:r>
            <w:r>
              <w:rPr>
                <w:rFonts w:ascii="Calibri" w:eastAsia="Times New Roman" w:hAnsi="Calibri" w:cs="Calibri"/>
                <w:color w:val="000000"/>
                <w:sz w:val="18"/>
                <w:szCs w:val="18"/>
                <w:lang w:val="en-US"/>
              </w:rPr>
              <w:t>,</w:t>
            </w:r>
            <w:r w:rsidRPr="007D28FE">
              <w:rPr>
                <w:rFonts w:ascii="Calibri" w:eastAsia="Times New Roman" w:hAnsi="Calibri" w:cs="Calibri"/>
                <w:color w:val="000000"/>
                <w:sz w:val="18"/>
                <w:szCs w:val="18"/>
                <w:lang w:val="en-US"/>
              </w:rPr>
              <w:t>175.39</w:t>
            </w:r>
          </w:p>
        </w:tc>
      </w:tr>
      <w:tr w:rsidR="00AF3282">
        <w:trPr>
          <w:trHeight w:val="23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2000</w:t>
            </w:r>
          </w:p>
        </w:tc>
        <w:tc>
          <w:tcPr>
            <w:tcW w:w="3835" w:type="dxa"/>
            <w:tcBorders>
              <w:top w:val="nil"/>
              <w:left w:val="nil"/>
              <w:bottom w:val="single" w:sz="4" w:space="0" w:color="auto"/>
              <w:right w:val="single" w:sz="4" w:space="0" w:color="auto"/>
            </w:tcBorders>
            <w:shd w:val="clear" w:color="auto" w:fill="auto"/>
            <w:noWrap/>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923" w:type="dxa"/>
            <w:tcBorders>
              <w:top w:val="nil"/>
              <w:left w:val="nil"/>
              <w:bottom w:val="single" w:sz="4" w:space="0" w:color="auto"/>
              <w:right w:val="single" w:sz="4" w:space="0" w:color="auto"/>
            </w:tcBorders>
            <w:shd w:val="clear" w:color="auto" w:fill="auto"/>
            <w:noWrap/>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10,526,815.61 </w:t>
            </w:r>
          </w:p>
        </w:tc>
        <w:tc>
          <w:tcPr>
            <w:tcW w:w="2217" w:type="dxa"/>
            <w:tcBorders>
              <w:top w:val="nil"/>
              <w:left w:val="nil"/>
              <w:bottom w:val="single" w:sz="4" w:space="0" w:color="auto"/>
              <w:right w:val="single" w:sz="4" w:space="0" w:color="auto"/>
            </w:tcBorders>
            <w:shd w:val="clear" w:color="auto" w:fill="auto"/>
            <w:noWrap/>
            <w:hideMark/>
          </w:tcPr>
          <w:p w:rsidR="00AF3282" w:rsidRDefault="007D28FE" w:rsidP="007D28FE">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17,015,445</w:t>
            </w:r>
            <w:r w:rsidR="00340D7C">
              <w:rPr>
                <w:rFonts w:ascii="Calibri" w:eastAsia="Times New Roman" w:hAnsi="Calibri" w:cs="Calibri"/>
                <w:color w:val="000000"/>
                <w:sz w:val="18"/>
                <w:szCs w:val="18"/>
                <w:lang w:val="en-US"/>
              </w:rPr>
              <w:t>.</w:t>
            </w:r>
            <w:r>
              <w:rPr>
                <w:rFonts w:ascii="Calibri" w:eastAsia="Times New Roman" w:hAnsi="Calibri" w:cs="Calibri"/>
                <w:color w:val="000000"/>
                <w:sz w:val="18"/>
                <w:szCs w:val="18"/>
                <w:lang w:val="en-US"/>
              </w:rPr>
              <w:t>81</w:t>
            </w:r>
            <w:r w:rsidR="00340D7C">
              <w:rPr>
                <w:rFonts w:ascii="Calibri" w:eastAsia="Times New Roman" w:hAnsi="Calibri" w:cs="Calibri"/>
                <w:color w:val="000000"/>
                <w:sz w:val="18"/>
                <w:szCs w:val="18"/>
                <w:lang w:val="en-US"/>
              </w:rPr>
              <w:t xml:space="preserve"> </w:t>
            </w:r>
          </w:p>
        </w:tc>
      </w:tr>
      <w:tr w:rsidR="00AF3282">
        <w:trPr>
          <w:trHeight w:val="208"/>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3000</w:t>
            </w:r>
          </w:p>
        </w:tc>
        <w:tc>
          <w:tcPr>
            <w:tcW w:w="3835" w:type="dxa"/>
            <w:tcBorders>
              <w:top w:val="nil"/>
              <w:left w:val="nil"/>
              <w:bottom w:val="single" w:sz="4" w:space="0" w:color="auto"/>
              <w:right w:val="single" w:sz="4" w:space="0" w:color="auto"/>
            </w:tcBorders>
            <w:shd w:val="clear" w:color="auto" w:fill="auto"/>
            <w:noWrap/>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923" w:type="dxa"/>
            <w:tcBorders>
              <w:top w:val="nil"/>
              <w:left w:val="nil"/>
              <w:bottom w:val="single" w:sz="4" w:space="0" w:color="auto"/>
              <w:right w:val="single" w:sz="4" w:space="0" w:color="auto"/>
            </w:tcBorders>
            <w:shd w:val="clear" w:color="auto" w:fill="auto"/>
            <w:noWrap/>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198,171,996.34 </w:t>
            </w:r>
          </w:p>
        </w:tc>
        <w:tc>
          <w:tcPr>
            <w:tcW w:w="2217" w:type="dxa"/>
            <w:tcBorders>
              <w:top w:val="nil"/>
              <w:left w:val="nil"/>
              <w:bottom w:val="single" w:sz="4" w:space="0" w:color="auto"/>
              <w:right w:val="single" w:sz="4" w:space="0" w:color="auto"/>
            </w:tcBorders>
            <w:shd w:val="clear" w:color="auto" w:fill="auto"/>
            <w:noWrap/>
            <w:hideMark/>
          </w:tcPr>
          <w:p w:rsidR="00AF3282" w:rsidRDefault="007D28FE">
            <w:pPr>
              <w:spacing w:after="0" w:line="240" w:lineRule="auto"/>
              <w:jc w:val="right"/>
              <w:rPr>
                <w:rFonts w:ascii="Calibri" w:eastAsia="Times New Roman" w:hAnsi="Calibri" w:cs="Calibri"/>
                <w:color w:val="000000"/>
                <w:sz w:val="18"/>
                <w:szCs w:val="18"/>
                <w:lang w:val="en-US"/>
              </w:rPr>
            </w:pPr>
            <w:r w:rsidRPr="007D28FE">
              <w:rPr>
                <w:rFonts w:ascii="Calibri" w:eastAsia="Times New Roman" w:hAnsi="Calibri" w:cs="Calibri"/>
                <w:color w:val="000000"/>
                <w:sz w:val="18"/>
                <w:szCs w:val="18"/>
                <w:lang w:val="en-US"/>
              </w:rPr>
              <w:t>340</w:t>
            </w:r>
            <w:r>
              <w:rPr>
                <w:rFonts w:ascii="Calibri" w:eastAsia="Times New Roman" w:hAnsi="Calibri" w:cs="Calibri"/>
                <w:color w:val="000000"/>
                <w:sz w:val="18"/>
                <w:szCs w:val="18"/>
                <w:lang w:val="en-US"/>
              </w:rPr>
              <w:t>,</w:t>
            </w:r>
            <w:r w:rsidRPr="007D28FE">
              <w:rPr>
                <w:rFonts w:ascii="Calibri" w:eastAsia="Times New Roman" w:hAnsi="Calibri" w:cs="Calibri"/>
                <w:color w:val="000000"/>
                <w:sz w:val="18"/>
                <w:szCs w:val="18"/>
                <w:lang w:val="en-US"/>
              </w:rPr>
              <w:t>880</w:t>
            </w:r>
            <w:r>
              <w:rPr>
                <w:rFonts w:ascii="Calibri" w:eastAsia="Times New Roman" w:hAnsi="Calibri" w:cs="Calibri"/>
                <w:color w:val="000000"/>
                <w:sz w:val="18"/>
                <w:szCs w:val="18"/>
                <w:lang w:val="en-US"/>
              </w:rPr>
              <w:t>,</w:t>
            </w:r>
            <w:r w:rsidRPr="007D28FE">
              <w:rPr>
                <w:rFonts w:ascii="Calibri" w:eastAsia="Times New Roman" w:hAnsi="Calibri" w:cs="Calibri"/>
                <w:color w:val="000000"/>
                <w:sz w:val="18"/>
                <w:szCs w:val="18"/>
                <w:lang w:val="en-US"/>
              </w:rPr>
              <w:t>228.83</w:t>
            </w:r>
          </w:p>
        </w:tc>
      </w:tr>
      <w:tr w:rsidR="00AF3282">
        <w:trPr>
          <w:trHeight w:val="234"/>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4000</w:t>
            </w:r>
          </w:p>
        </w:tc>
        <w:tc>
          <w:tcPr>
            <w:tcW w:w="3835" w:type="dxa"/>
            <w:tcBorders>
              <w:top w:val="nil"/>
              <w:left w:val="nil"/>
              <w:bottom w:val="single" w:sz="4" w:space="0" w:color="auto"/>
              <w:right w:val="single" w:sz="4" w:space="0" w:color="auto"/>
            </w:tcBorders>
            <w:shd w:val="clear" w:color="auto" w:fill="auto"/>
            <w:hideMark/>
          </w:tcPr>
          <w:p w:rsidR="00AF3282" w:rsidRDefault="00340D7C">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Transferencias, Asignaciones, Subsidios y otras ayudas</w:t>
            </w:r>
          </w:p>
        </w:tc>
        <w:tc>
          <w:tcPr>
            <w:tcW w:w="1923" w:type="dxa"/>
            <w:tcBorders>
              <w:top w:val="nil"/>
              <w:left w:val="nil"/>
              <w:bottom w:val="single" w:sz="4" w:space="0" w:color="auto"/>
              <w:right w:val="single" w:sz="4" w:space="0" w:color="auto"/>
            </w:tcBorders>
            <w:shd w:val="clear" w:color="auto" w:fill="auto"/>
            <w:noWrap/>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35,179,823.50</w:t>
            </w:r>
          </w:p>
        </w:tc>
        <w:tc>
          <w:tcPr>
            <w:tcW w:w="2217" w:type="dxa"/>
            <w:tcBorders>
              <w:top w:val="nil"/>
              <w:left w:val="nil"/>
              <w:bottom w:val="single" w:sz="4" w:space="0" w:color="auto"/>
              <w:right w:val="single" w:sz="4" w:space="0" w:color="auto"/>
            </w:tcBorders>
            <w:shd w:val="clear" w:color="auto" w:fill="auto"/>
            <w:noWrap/>
            <w:hideMark/>
          </w:tcPr>
          <w:p w:rsidR="00AF3282" w:rsidRDefault="007D28FE" w:rsidP="007D28FE">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24,583,607.77</w:t>
            </w:r>
          </w:p>
        </w:tc>
      </w:tr>
      <w:tr w:rsidR="00AF3282">
        <w:trPr>
          <w:trHeight w:val="259"/>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5000</w:t>
            </w:r>
          </w:p>
        </w:tc>
        <w:tc>
          <w:tcPr>
            <w:tcW w:w="3835" w:type="dxa"/>
            <w:tcBorders>
              <w:top w:val="nil"/>
              <w:left w:val="nil"/>
              <w:bottom w:val="single" w:sz="4" w:space="0" w:color="auto"/>
              <w:right w:val="single" w:sz="4" w:space="0" w:color="auto"/>
            </w:tcBorders>
            <w:shd w:val="clear" w:color="auto" w:fill="auto"/>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923"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2217" w:type="dxa"/>
            <w:tcBorders>
              <w:top w:val="nil"/>
              <w:left w:val="nil"/>
              <w:bottom w:val="single" w:sz="4" w:space="0" w:color="auto"/>
              <w:right w:val="single" w:sz="4" w:space="0" w:color="auto"/>
            </w:tcBorders>
            <w:shd w:val="clear" w:color="auto" w:fill="auto"/>
            <w:noWrap/>
            <w:vAlign w:val="center"/>
            <w:hideMark/>
          </w:tcPr>
          <w:p w:rsidR="00AF3282" w:rsidRDefault="00340D7C" w:rsidP="007D28FE">
            <w:pPr>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w:t>
            </w:r>
            <w:r w:rsidR="007D28FE">
              <w:rPr>
                <w:rFonts w:ascii="Calibri" w:eastAsia="Times New Roman" w:hAnsi="Calibri" w:cs="Calibri"/>
                <w:color w:val="000000"/>
                <w:sz w:val="18"/>
                <w:szCs w:val="18"/>
                <w:lang w:val="en-US"/>
              </w:rPr>
              <w:t>1,095</w:t>
            </w:r>
            <w:r>
              <w:rPr>
                <w:rFonts w:ascii="Calibri" w:eastAsia="Times New Roman" w:hAnsi="Calibri" w:cs="Calibri"/>
                <w:color w:val="000000"/>
                <w:sz w:val="18"/>
                <w:szCs w:val="18"/>
                <w:lang w:val="en-US"/>
              </w:rPr>
              <w:t>,</w:t>
            </w:r>
            <w:r w:rsidR="007D28FE">
              <w:rPr>
                <w:rFonts w:ascii="Calibri" w:eastAsia="Times New Roman" w:hAnsi="Calibri" w:cs="Calibri"/>
                <w:color w:val="000000"/>
                <w:sz w:val="18"/>
                <w:szCs w:val="18"/>
                <w:lang w:val="en-US"/>
              </w:rPr>
              <w:t>5</w:t>
            </w:r>
            <w:r>
              <w:rPr>
                <w:rFonts w:ascii="Calibri" w:eastAsia="Times New Roman" w:hAnsi="Calibri" w:cs="Calibri"/>
                <w:color w:val="000000"/>
                <w:sz w:val="18"/>
                <w:szCs w:val="18"/>
                <w:lang w:val="en-US"/>
              </w:rPr>
              <w:t>19.</w:t>
            </w:r>
            <w:r w:rsidR="007D28FE">
              <w:rPr>
                <w:rFonts w:ascii="Calibri" w:eastAsia="Times New Roman" w:hAnsi="Calibri" w:cs="Calibri"/>
                <w:color w:val="000000"/>
                <w:sz w:val="18"/>
                <w:szCs w:val="18"/>
                <w:lang w:val="en-US"/>
              </w:rPr>
              <w:t>90</w:t>
            </w:r>
            <w:r>
              <w:rPr>
                <w:rFonts w:ascii="Calibri" w:eastAsia="Times New Roman" w:hAnsi="Calibri" w:cs="Calibri"/>
                <w:color w:val="000000"/>
                <w:sz w:val="18"/>
                <w:szCs w:val="18"/>
                <w:lang w:val="en-US"/>
              </w:rPr>
              <w:t xml:space="preserve"> </w:t>
            </w:r>
          </w:p>
        </w:tc>
      </w:tr>
      <w:tr w:rsidR="00AF3282">
        <w:trPr>
          <w:trHeight w:val="352"/>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sz w:val="18"/>
                <w:szCs w:val="18"/>
                <w:lang w:val="en-US"/>
              </w:rPr>
            </w:pPr>
          </w:p>
        </w:tc>
        <w:tc>
          <w:tcPr>
            <w:tcW w:w="961"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w:t>
            </w: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jc w:val="right"/>
              <w:rPr>
                <w:rFonts w:ascii="Calibri" w:eastAsia="Times New Roman" w:hAnsi="Calibri" w:cs="Calibri"/>
                <w:b/>
                <w:color w:val="000000"/>
                <w:sz w:val="18"/>
                <w:szCs w:val="18"/>
                <w:lang w:val="en-US"/>
              </w:rPr>
            </w:pPr>
            <w:r>
              <w:rPr>
                <w:rFonts w:ascii="Calibri" w:eastAsia="Times New Roman" w:hAnsi="Calibri" w:cs="Calibri"/>
                <w:b/>
                <w:color w:val="000000"/>
                <w:sz w:val="18"/>
                <w:szCs w:val="18"/>
                <w:lang w:val="en-US"/>
              </w:rPr>
              <w:t xml:space="preserve">      560,043,759.86 </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7D28FE" w:rsidP="007D28FE">
            <w:pPr>
              <w:spacing w:after="0" w:line="240" w:lineRule="auto"/>
              <w:jc w:val="right"/>
              <w:rPr>
                <w:rFonts w:ascii="Calibri" w:eastAsia="Times New Roman" w:hAnsi="Calibri" w:cs="Calibri"/>
                <w:b/>
                <w:color w:val="000000"/>
                <w:sz w:val="18"/>
                <w:szCs w:val="18"/>
                <w:lang w:val="en-US"/>
              </w:rPr>
            </w:pPr>
            <w:r>
              <w:rPr>
                <w:rFonts w:ascii="Calibri" w:eastAsia="Times New Roman" w:hAnsi="Calibri" w:cs="Calibri"/>
                <w:b/>
                <w:color w:val="000000"/>
                <w:sz w:val="18"/>
                <w:szCs w:val="18"/>
                <w:lang w:val="en-US"/>
              </w:rPr>
              <w:t>677,460,977</w:t>
            </w:r>
            <w:r w:rsidR="00340D7C">
              <w:rPr>
                <w:rFonts w:ascii="Calibri" w:eastAsia="Times New Roman" w:hAnsi="Calibri" w:cs="Calibri"/>
                <w:b/>
                <w:color w:val="000000"/>
                <w:sz w:val="18"/>
                <w:szCs w:val="18"/>
                <w:lang w:val="en-US"/>
              </w:rPr>
              <w:t>.</w:t>
            </w:r>
            <w:r>
              <w:rPr>
                <w:rFonts w:ascii="Calibri" w:eastAsia="Times New Roman" w:hAnsi="Calibri" w:cs="Calibri"/>
                <w:b/>
                <w:color w:val="000000"/>
                <w:sz w:val="18"/>
                <w:szCs w:val="18"/>
                <w:lang w:val="en-US"/>
              </w:rPr>
              <w:t>70</w:t>
            </w:r>
            <w:r w:rsidR="00340D7C">
              <w:rPr>
                <w:rFonts w:ascii="Calibri" w:eastAsia="Times New Roman" w:hAnsi="Calibri" w:cs="Calibri"/>
                <w:b/>
                <w:color w:val="000000"/>
                <w:sz w:val="18"/>
                <w:szCs w:val="18"/>
                <w:lang w:val="en-US"/>
              </w:rPr>
              <w:t xml:space="preserve"> </w:t>
            </w:r>
          </w:p>
        </w:tc>
      </w:tr>
      <w:tr w:rsidR="00AF3282">
        <w:trPr>
          <w:trHeight w:val="250"/>
        </w:trPr>
        <w:tc>
          <w:tcPr>
            <w:tcW w:w="784" w:type="dxa"/>
            <w:tcBorders>
              <w:top w:val="nil"/>
              <w:left w:val="nil"/>
              <w:bottom w:val="nil"/>
              <w:right w:val="nil"/>
            </w:tcBorders>
            <w:shd w:val="clear" w:color="auto" w:fill="auto"/>
            <w:noWrap/>
            <w:vAlign w:val="bottom"/>
            <w:hideMark/>
          </w:tcPr>
          <w:p w:rsidR="00AF3282" w:rsidRDefault="00AF3282">
            <w:pPr>
              <w:spacing w:after="0" w:line="240" w:lineRule="auto"/>
              <w:rPr>
                <w:rFonts w:ascii="Calibri" w:eastAsia="Times New Roman" w:hAnsi="Calibri" w:cs="Calibri"/>
                <w:b/>
                <w:bCs/>
                <w:color w:val="000000"/>
                <w:sz w:val="18"/>
                <w:szCs w:val="18"/>
                <w:lang w:val="en-US"/>
              </w:rPr>
            </w:pPr>
          </w:p>
        </w:tc>
        <w:tc>
          <w:tcPr>
            <w:tcW w:w="961"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3835"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1923"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c>
          <w:tcPr>
            <w:tcW w:w="2217" w:type="dxa"/>
            <w:tcBorders>
              <w:top w:val="nil"/>
              <w:left w:val="nil"/>
              <w:bottom w:val="nil"/>
              <w:right w:val="nil"/>
            </w:tcBorders>
            <w:shd w:val="clear" w:color="auto" w:fill="auto"/>
            <w:noWrap/>
            <w:vAlign w:val="bottom"/>
            <w:hideMark/>
          </w:tcPr>
          <w:p w:rsidR="00AF3282" w:rsidRDefault="00AF3282">
            <w:pPr>
              <w:spacing w:after="0" w:line="240" w:lineRule="auto"/>
              <w:rPr>
                <w:rFonts w:ascii="Times New Roman" w:eastAsia="Times New Roman" w:hAnsi="Times New Roman" w:cs="Times New Roman"/>
                <w:sz w:val="20"/>
                <w:szCs w:val="20"/>
                <w:lang w:val="en-US"/>
              </w:rPr>
            </w:pPr>
          </w:p>
        </w:tc>
      </w:tr>
      <w:tr w:rsidR="00AF3282">
        <w:trPr>
          <w:trHeight w:val="376"/>
        </w:trPr>
        <w:tc>
          <w:tcPr>
            <w:tcW w:w="784" w:type="dxa"/>
            <w:tcBorders>
              <w:top w:val="nil"/>
              <w:left w:val="single" w:sz="4" w:space="0" w:color="auto"/>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Año</w:t>
            </w:r>
            <w:proofErr w:type="spellEnd"/>
          </w:p>
        </w:tc>
        <w:tc>
          <w:tcPr>
            <w:tcW w:w="961"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Capitulo</w:t>
            </w:r>
            <w:proofErr w:type="spellEnd"/>
          </w:p>
        </w:tc>
        <w:tc>
          <w:tcPr>
            <w:tcW w:w="3835" w:type="dxa"/>
            <w:tcBorders>
              <w:top w:val="nil"/>
              <w:left w:val="nil"/>
              <w:bottom w:val="nil"/>
              <w:right w:val="nil"/>
            </w:tcBorders>
            <w:shd w:val="clear" w:color="000000" w:fill="7030A0"/>
            <w:noWrap/>
            <w:vAlign w:val="center"/>
            <w:hideMark/>
          </w:tcPr>
          <w:p w:rsidR="00AF3282" w:rsidRDefault="00340D7C">
            <w:pPr>
              <w:spacing w:after="0" w:line="240" w:lineRule="auto"/>
              <w:rPr>
                <w:rFonts w:ascii="Calibri" w:eastAsia="Times New Roman" w:hAnsi="Calibri" w:cs="Calibri"/>
                <w:color w:val="FFFFFF"/>
                <w:lang w:val="en-US"/>
              </w:rPr>
            </w:pPr>
            <w:proofErr w:type="spellStart"/>
            <w:r>
              <w:rPr>
                <w:rFonts w:ascii="Calibri" w:eastAsia="Times New Roman" w:hAnsi="Calibri" w:cs="Calibri"/>
                <w:color w:val="FFFFFF"/>
                <w:lang w:val="en-US"/>
              </w:rPr>
              <w:t>Concepto</w:t>
            </w:r>
            <w:proofErr w:type="spellEnd"/>
          </w:p>
        </w:tc>
        <w:tc>
          <w:tcPr>
            <w:tcW w:w="1923"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Autorizado</w:t>
            </w:r>
            <w:proofErr w:type="spellEnd"/>
            <w:r>
              <w:rPr>
                <w:rFonts w:ascii="Calibri" w:eastAsia="Times New Roman" w:hAnsi="Calibri" w:cs="Calibri"/>
                <w:color w:val="FFFFFF"/>
                <w:sz w:val="16"/>
                <w:szCs w:val="16"/>
                <w:lang w:val="en-US"/>
              </w:rPr>
              <w:t xml:space="preserve"> 2023</w:t>
            </w:r>
          </w:p>
        </w:tc>
        <w:tc>
          <w:tcPr>
            <w:tcW w:w="2217"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Calibri" w:eastAsia="Times New Roman" w:hAnsi="Calibri" w:cs="Calibri"/>
                <w:color w:val="FFFFFF"/>
                <w:sz w:val="16"/>
                <w:szCs w:val="16"/>
                <w:lang w:val="en-US"/>
              </w:rPr>
            </w:pPr>
            <w:proofErr w:type="spellStart"/>
            <w:r>
              <w:rPr>
                <w:rFonts w:ascii="Calibri" w:eastAsia="Times New Roman" w:hAnsi="Calibri" w:cs="Calibri"/>
                <w:color w:val="FFFFFF"/>
                <w:sz w:val="16"/>
                <w:szCs w:val="16"/>
                <w:lang w:val="en-US"/>
              </w:rPr>
              <w:t>Presupuesto</w:t>
            </w:r>
            <w:proofErr w:type="spellEnd"/>
            <w:r>
              <w:rPr>
                <w:rFonts w:ascii="Calibri" w:eastAsia="Times New Roman" w:hAnsi="Calibri" w:cs="Calibri"/>
                <w:color w:val="FFFFFF"/>
                <w:sz w:val="16"/>
                <w:szCs w:val="16"/>
                <w:lang w:val="en-US"/>
              </w:rPr>
              <w:t xml:space="preserve">  </w:t>
            </w:r>
            <w:proofErr w:type="spellStart"/>
            <w:r>
              <w:rPr>
                <w:rFonts w:ascii="Calibri" w:eastAsia="Times New Roman" w:hAnsi="Calibri" w:cs="Calibri"/>
                <w:color w:val="FFFFFF"/>
                <w:sz w:val="16"/>
                <w:szCs w:val="16"/>
                <w:lang w:val="en-US"/>
              </w:rPr>
              <w:t>Ejercido</w:t>
            </w:r>
            <w:proofErr w:type="spellEnd"/>
            <w:r>
              <w:rPr>
                <w:rFonts w:ascii="Calibri" w:eastAsia="Times New Roman" w:hAnsi="Calibri" w:cs="Calibri"/>
                <w:color w:val="FFFFFF"/>
                <w:sz w:val="16"/>
                <w:szCs w:val="16"/>
                <w:lang w:val="en-US"/>
              </w:rPr>
              <w:br/>
              <w:t xml:space="preserve"> (a Julio- 2023)</w:t>
            </w:r>
          </w:p>
        </w:tc>
      </w:tr>
      <w:tr w:rsidR="00AF3282">
        <w:trPr>
          <w:trHeight w:val="250"/>
        </w:trPr>
        <w:tc>
          <w:tcPr>
            <w:tcW w:w="7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3282" w:rsidRDefault="00340D7C">
            <w:pPr>
              <w:spacing w:after="0" w:line="240" w:lineRule="auto"/>
              <w:rPr>
                <w:rFonts w:ascii="Calibri" w:eastAsia="Times New Roman" w:hAnsi="Calibri" w:cs="Calibri"/>
                <w:color w:val="000000"/>
                <w:lang w:val="en-US"/>
              </w:rPr>
            </w:pPr>
            <w:r>
              <w:rPr>
                <w:rFonts w:ascii="Calibri" w:eastAsia="Times New Roman" w:hAnsi="Calibri" w:cs="Calibri"/>
                <w:color w:val="000000"/>
                <w:sz w:val="18"/>
                <w:szCs w:val="18"/>
                <w:lang w:val="en-US"/>
              </w:rPr>
              <w:t>2023</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1000</w:t>
            </w:r>
          </w:p>
        </w:tc>
        <w:tc>
          <w:tcPr>
            <w:tcW w:w="3835"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Personales</w:t>
            </w:r>
            <w:proofErr w:type="spellEnd"/>
          </w:p>
        </w:tc>
        <w:tc>
          <w:tcPr>
            <w:tcW w:w="1923"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788,327,749.44 </w:t>
            </w:r>
          </w:p>
        </w:tc>
        <w:tc>
          <w:tcPr>
            <w:tcW w:w="2217" w:type="dxa"/>
            <w:tcBorders>
              <w:top w:val="single" w:sz="4" w:space="0" w:color="auto"/>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486,252,672.30 </w:t>
            </w:r>
          </w:p>
        </w:tc>
      </w:tr>
      <w:tr w:rsidR="00AF3282">
        <w:trPr>
          <w:trHeight w:val="25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2000</w:t>
            </w: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Materiales</w:t>
            </w:r>
            <w:proofErr w:type="spellEnd"/>
            <w:r>
              <w:rPr>
                <w:rFonts w:ascii="Calibri" w:eastAsia="Times New Roman" w:hAnsi="Calibri" w:cs="Calibri"/>
                <w:color w:val="000000"/>
                <w:sz w:val="18"/>
                <w:szCs w:val="18"/>
                <w:lang w:val="en-US"/>
              </w:rPr>
              <w:t xml:space="preserve"> y </w:t>
            </w:r>
            <w:proofErr w:type="spellStart"/>
            <w:r>
              <w:rPr>
                <w:rFonts w:ascii="Calibri" w:eastAsia="Times New Roman" w:hAnsi="Calibri" w:cs="Calibri"/>
                <w:color w:val="000000"/>
                <w:sz w:val="18"/>
                <w:szCs w:val="18"/>
                <w:lang w:val="en-US"/>
              </w:rPr>
              <w:t>suministros</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11,516,585.58 </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7,399,057.29 </w:t>
            </w:r>
          </w:p>
        </w:tc>
      </w:tr>
      <w:tr w:rsidR="00AF3282">
        <w:trPr>
          <w:trHeight w:val="25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3000</w:t>
            </w: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proofErr w:type="spellStart"/>
            <w:r>
              <w:rPr>
                <w:rFonts w:ascii="Calibri" w:eastAsia="Times New Roman" w:hAnsi="Calibri" w:cs="Calibri"/>
                <w:color w:val="000000"/>
                <w:sz w:val="18"/>
                <w:szCs w:val="18"/>
                <w:lang w:val="en-US"/>
              </w:rPr>
              <w:t>Servicios</w:t>
            </w:r>
            <w:proofErr w:type="spellEnd"/>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Generales</w:t>
            </w:r>
            <w:proofErr w:type="spellEnd"/>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513,729,102.89 </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198,003,129.67 </w:t>
            </w:r>
          </w:p>
        </w:tc>
      </w:tr>
      <w:tr w:rsidR="00AF3282">
        <w:trPr>
          <w:trHeight w:val="281"/>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4000</w:t>
            </w:r>
          </w:p>
        </w:tc>
        <w:tc>
          <w:tcPr>
            <w:tcW w:w="3835" w:type="dxa"/>
            <w:tcBorders>
              <w:top w:val="nil"/>
              <w:left w:val="nil"/>
              <w:bottom w:val="single" w:sz="4" w:space="0" w:color="auto"/>
              <w:right w:val="single" w:sz="4" w:space="0" w:color="auto"/>
            </w:tcBorders>
            <w:shd w:val="clear" w:color="auto" w:fill="auto"/>
            <w:hideMark/>
          </w:tcPr>
          <w:p w:rsidR="00AF3282" w:rsidRDefault="00340D7C">
            <w:pPr>
              <w:spacing w:after="0" w:line="240" w:lineRule="auto"/>
              <w:rPr>
                <w:rFonts w:ascii="Calibri" w:eastAsia="Times New Roman" w:hAnsi="Calibri" w:cs="Calibri"/>
                <w:color w:val="000000"/>
                <w:sz w:val="16"/>
                <w:szCs w:val="16"/>
                <w:lang w:val="es-ES"/>
              </w:rPr>
            </w:pPr>
            <w:r>
              <w:rPr>
                <w:rFonts w:ascii="Calibri" w:eastAsia="Times New Roman" w:hAnsi="Calibri" w:cs="Calibri"/>
                <w:color w:val="000000"/>
                <w:sz w:val="16"/>
                <w:szCs w:val="16"/>
                <w:lang w:val="es-ES"/>
              </w:rPr>
              <w:t>Transferencias, Asignaciones, Subsidios y otras ayudas</w:t>
            </w:r>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68,064,326.02 </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39,653,238.80 </w:t>
            </w:r>
          </w:p>
        </w:tc>
      </w:tr>
      <w:tr w:rsidR="00AF3282">
        <w:trPr>
          <w:trHeight w:val="272"/>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961"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5000</w:t>
            </w:r>
          </w:p>
        </w:tc>
        <w:tc>
          <w:tcPr>
            <w:tcW w:w="3835" w:type="dxa"/>
            <w:tcBorders>
              <w:top w:val="nil"/>
              <w:left w:val="nil"/>
              <w:bottom w:val="single" w:sz="4" w:space="0" w:color="auto"/>
              <w:right w:val="single" w:sz="4" w:space="0" w:color="auto"/>
            </w:tcBorders>
            <w:shd w:val="clear" w:color="auto" w:fill="auto"/>
            <w:hideMark/>
          </w:tcPr>
          <w:p w:rsidR="00AF3282" w:rsidRDefault="00340D7C">
            <w:pPr>
              <w:spacing w:after="0" w:line="240" w:lineRule="auto"/>
              <w:rPr>
                <w:rFonts w:ascii="Calibri" w:eastAsia="Times New Roman" w:hAnsi="Calibri" w:cs="Calibri"/>
                <w:color w:val="000000"/>
                <w:sz w:val="18"/>
                <w:szCs w:val="18"/>
                <w:lang w:val="es-ES"/>
              </w:rPr>
            </w:pPr>
            <w:r>
              <w:rPr>
                <w:rFonts w:ascii="Calibri" w:eastAsia="Times New Roman" w:hAnsi="Calibri" w:cs="Calibri"/>
                <w:color w:val="000000"/>
                <w:sz w:val="18"/>
                <w:szCs w:val="18"/>
                <w:lang w:val="es-ES"/>
              </w:rPr>
              <w:t>Bienes muebles, inmuebles e Intangibles</w:t>
            </w:r>
          </w:p>
        </w:tc>
        <w:tc>
          <w:tcPr>
            <w:tcW w:w="1923"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s-ES"/>
              </w:rPr>
              <w:t xml:space="preserve">                              </w:t>
            </w:r>
            <w:r>
              <w:rPr>
                <w:rFonts w:ascii="Calibri" w:eastAsia="Times New Roman" w:hAnsi="Calibri" w:cs="Calibri"/>
                <w:color w:val="000000"/>
                <w:sz w:val="18"/>
                <w:szCs w:val="18"/>
                <w:lang w:val="en-US"/>
              </w:rPr>
              <w:t xml:space="preserve">-   </w:t>
            </w:r>
          </w:p>
        </w:tc>
        <w:tc>
          <w:tcPr>
            <w:tcW w:w="2217"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918,320.35 </w:t>
            </w:r>
          </w:p>
        </w:tc>
      </w:tr>
      <w:tr w:rsidR="00AF3282">
        <w:trPr>
          <w:trHeight w:val="250"/>
        </w:trPr>
        <w:tc>
          <w:tcPr>
            <w:tcW w:w="784" w:type="dxa"/>
            <w:vMerge/>
            <w:tcBorders>
              <w:top w:val="single" w:sz="4" w:space="0" w:color="auto"/>
              <w:left w:val="single" w:sz="4" w:space="0" w:color="auto"/>
              <w:bottom w:val="single" w:sz="4" w:space="0" w:color="000000"/>
              <w:right w:val="single" w:sz="4" w:space="0" w:color="auto"/>
            </w:tcBorders>
            <w:vAlign w:val="center"/>
            <w:hideMark/>
          </w:tcPr>
          <w:p w:rsidR="00AF3282" w:rsidRDefault="00AF3282">
            <w:pPr>
              <w:spacing w:after="0" w:line="240" w:lineRule="auto"/>
              <w:rPr>
                <w:rFonts w:ascii="Calibri" w:eastAsia="Times New Roman" w:hAnsi="Calibri" w:cs="Calibri"/>
                <w:color w:val="000000"/>
                <w:lang w:val="en-US"/>
              </w:rPr>
            </w:pPr>
          </w:p>
        </w:tc>
        <w:tc>
          <w:tcPr>
            <w:tcW w:w="961"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w:t>
            </w:r>
          </w:p>
        </w:tc>
        <w:tc>
          <w:tcPr>
            <w:tcW w:w="3835"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23"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1,381,637,763.93 </w:t>
            </w:r>
          </w:p>
        </w:tc>
        <w:tc>
          <w:tcPr>
            <w:tcW w:w="2217" w:type="dxa"/>
            <w:tcBorders>
              <w:top w:val="nil"/>
              <w:left w:val="nil"/>
              <w:bottom w:val="single" w:sz="4" w:space="0" w:color="auto"/>
              <w:right w:val="single" w:sz="4" w:space="0" w:color="auto"/>
            </w:tcBorders>
            <w:shd w:val="clear" w:color="auto" w:fill="auto"/>
            <w:noWrap/>
            <w:vAlign w:val="bottom"/>
            <w:hideMark/>
          </w:tcPr>
          <w:p w:rsidR="00AF3282" w:rsidRDefault="00340D7C">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732,226,418.41 </w:t>
            </w:r>
          </w:p>
        </w:tc>
      </w:tr>
    </w:tbl>
    <w:p w:rsidR="00AF3282" w:rsidRDefault="00AF3282">
      <w:pPr>
        <w:ind w:left="-567" w:right="-518"/>
        <w:jc w:val="both"/>
        <w:rPr>
          <w:rFonts w:ascii="Arial" w:hAnsi="Arial" w:cs="Arial"/>
          <w:lang w:val="es-MX" w:eastAsia="zh-CN"/>
        </w:rPr>
      </w:pPr>
    </w:p>
    <w:p w:rsidR="00AF3282" w:rsidRDefault="00AF3282">
      <w:pPr>
        <w:ind w:left="-567" w:right="-518"/>
        <w:jc w:val="both"/>
        <w:rPr>
          <w:rFonts w:ascii="Arial" w:hAnsi="Arial" w:cs="Arial"/>
          <w:lang w:val="es-MX" w:eastAsia="zh-CN"/>
        </w:rPr>
      </w:pPr>
    </w:p>
    <w:p w:rsidR="00AF3282" w:rsidRDefault="00340D7C">
      <w:pPr>
        <w:ind w:left="-567" w:right="-518"/>
        <w:jc w:val="both"/>
        <w:rPr>
          <w:rFonts w:ascii="Arial" w:hAnsi="Arial" w:cs="Arial"/>
          <w:lang w:val="es-MX" w:eastAsia="zh-CN"/>
        </w:rPr>
      </w:pPr>
      <w:r>
        <w:rPr>
          <w:rFonts w:ascii="Arial" w:hAnsi="Arial" w:cs="Arial"/>
          <w:lang w:val="es-MX" w:eastAsia="zh-CN"/>
        </w:rPr>
        <w:lastRenderedPageBreak/>
        <w:t xml:space="preserve">En cuanto al gasto operativo se refiere, para el 2021 se ejerció un 54.32 por ciento más de lo autorizado originalmente, sin embargo, para el ejercicio 2022 se observa una disminución de 2.78 por ciento en el importe autorizado </w:t>
      </w:r>
      <w:r w:rsidR="008A1C5D">
        <w:rPr>
          <w:rFonts w:ascii="Arial" w:hAnsi="Arial" w:cs="Arial"/>
          <w:lang w:val="es-MX" w:eastAsia="zh-CN"/>
        </w:rPr>
        <w:t xml:space="preserve">en el gasto operativo </w:t>
      </w:r>
      <w:r>
        <w:rPr>
          <w:rFonts w:ascii="Arial" w:hAnsi="Arial" w:cs="Arial"/>
          <w:lang w:val="es-MX" w:eastAsia="zh-CN"/>
        </w:rPr>
        <w:t>con relación al 2021</w:t>
      </w:r>
      <w:r w:rsidR="008A1C5D">
        <w:rPr>
          <w:rFonts w:ascii="Arial" w:hAnsi="Arial" w:cs="Arial"/>
          <w:lang w:val="es-MX" w:eastAsia="zh-CN"/>
        </w:rPr>
        <w:t>, sin embargo</w:t>
      </w:r>
      <w:r w:rsidR="0005290E">
        <w:rPr>
          <w:rFonts w:ascii="Arial" w:hAnsi="Arial" w:cs="Arial"/>
          <w:lang w:val="es-MX" w:eastAsia="zh-CN"/>
        </w:rPr>
        <w:t>,</w:t>
      </w:r>
      <w:r w:rsidR="008A1C5D">
        <w:rPr>
          <w:rFonts w:ascii="Arial" w:hAnsi="Arial" w:cs="Arial"/>
          <w:lang w:val="es-MX" w:eastAsia="zh-CN"/>
        </w:rPr>
        <w:t xml:space="preserve"> para los servicios personales del mismo periodo hubo incremento de 11.66 por ciento.</w:t>
      </w:r>
    </w:p>
    <w:p w:rsidR="00AF3282" w:rsidRDefault="00340D7C">
      <w:pPr>
        <w:ind w:left="-567" w:right="-518"/>
        <w:jc w:val="both"/>
        <w:rPr>
          <w:rFonts w:ascii="Arial" w:hAnsi="Arial" w:cs="Arial"/>
          <w:lang w:val="es-MX" w:eastAsia="zh-CN"/>
        </w:rPr>
      </w:pPr>
      <w:r>
        <w:rPr>
          <w:rFonts w:ascii="Arial" w:hAnsi="Arial" w:cs="Arial"/>
          <w:lang w:val="es-MX" w:eastAsia="zh-CN"/>
        </w:rPr>
        <w:t xml:space="preserve">Del ejercicio 2022 al 2023, se refleja una incremento considerable de recurso de aproximadamente  del </w:t>
      </w:r>
      <w:r w:rsidR="00190054">
        <w:rPr>
          <w:rFonts w:ascii="Arial" w:hAnsi="Arial" w:cs="Arial"/>
          <w:lang w:val="es-MX" w:eastAsia="zh-CN"/>
        </w:rPr>
        <w:t xml:space="preserve">2.4 veces más en </w:t>
      </w:r>
      <w:r>
        <w:rPr>
          <w:rFonts w:ascii="Arial" w:hAnsi="Arial" w:cs="Arial"/>
          <w:lang w:val="es-MX" w:eastAsia="zh-CN"/>
        </w:rPr>
        <w:t xml:space="preserve">este programa presupuestario, </w:t>
      </w:r>
      <w:r w:rsidR="00190054">
        <w:rPr>
          <w:rFonts w:ascii="Arial" w:hAnsi="Arial" w:cs="Arial"/>
          <w:lang w:val="es-MX" w:eastAsia="zh-CN"/>
        </w:rPr>
        <w:t xml:space="preserve">esto fue derivado a </w:t>
      </w:r>
      <w:r>
        <w:rPr>
          <w:rFonts w:ascii="Arial" w:hAnsi="Arial" w:cs="Arial"/>
          <w:lang w:val="es-MX" w:eastAsia="zh-CN"/>
        </w:rPr>
        <w:t xml:space="preserve">que se </w:t>
      </w:r>
      <w:r w:rsidR="00190054">
        <w:rPr>
          <w:rFonts w:ascii="Arial" w:hAnsi="Arial" w:cs="Arial"/>
          <w:lang w:val="es-MX" w:eastAsia="zh-CN"/>
        </w:rPr>
        <w:t>sumaro</w:t>
      </w:r>
      <w:r>
        <w:rPr>
          <w:rFonts w:ascii="Arial" w:hAnsi="Arial" w:cs="Arial"/>
          <w:lang w:val="es-MX" w:eastAsia="zh-CN"/>
        </w:rPr>
        <w:t xml:space="preserve">n </w:t>
      </w:r>
      <w:r w:rsidR="007B6C77">
        <w:rPr>
          <w:rFonts w:ascii="Arial" w:hAnsi="Arial" w:cs="Arial"/>
          <w:lang w:val="es-MX" w:eastAsia="zh-CN"/>
        </w:rPr>
        <w:t>2</w:t>
      </w:r>
      <w:r>
        <w:rPr>
          <w:rFonts w:ascii="Arial" w:hAnsi="Arial" w:cs="Arial"/>
          <w:lang w:val="es-MX" w:eastAsia="zh-CN"/>
        </w:rPr>
        <w:t xml:space="preserve"> actividades que</w:t>
      </w:r>
      <w:r w:rsidR="00190054">
        <w:rPr>
          <w:rFonts w:ascii="Arial" w:hAnsi="Arial" w:cs="Arial"/>
          <w:lang w:val="es-MX" w:eastAsia="zh-CN"/>
        </w:rPr>
        <w:t xml:space="preserve"> durante el 2022 estaban consideradas en </w:t>
      </w:r>
      <w:r>
        <w:rPr>
          <w:rFonts w:ascii="Arial" w:hAnsi="Arial" w:cs="Arial"/>
          <w:lang w:val="es-MX" w:eastAsia="zh-CN"/>
        </w:rPr>
        <w:t xml:space="preserve">el programa presupuestario  </w:t>
      </w:r>
      <w:r w:rsidR="007B6C77">
        <w:rPr>
          <w:rFonts w:ascii="Arial" w:hAnsi="Arial" w:cs="Arial"/>
          <w:lang w:val="es-MX" w:eastAsia="zh-CN"/>
        </w:rPr>
        <w:t xml:space="preserve">de </w:t>
      </w:r>
      <w:r>
        <w:rPr>
          <w:rFonts w:ascii="Arial" w:hAnsi="Arial" w:cs="Arial"/>
          <w:lang w:val="es-MX" w:eastAsia="zh-CN"/>
        </w:rPr>
        <w:t>Calidad en los Servicios de Educación Básica</w:t>
      </w:r>
      <w:r w:rsidR="007B6C77">
        <w:rPr>
          <w:rFonts w:ascii="Arial" w:hAnsi="Arial" w:cs="Arial"/>
          <w:lang w:val="es-MX" w:eastAsia="zh-CN"/>
        </w:rPr>
        <w:t xml:space="preserve"> 2E042C1</w:t>
      </w:r>
      <w:r w:rsidR="008A1C5D">
        <w:rPr>
          <w:rFonts w:ascii="Arial" w:hAnsi="Arial" w:cs="Arial"/>
          <w:lang w:val="es-MX" w:eastAsia="zh-CN"/>
        </w:rPr>
        <w:t xml:space="preserve"> con un recurso aproximado de 478</w:t>
      </w:r>
      <w:proofErr w:type="gramStart"/>
      <w:r w:rsidR="008A1C5D">
        <w:rPr>
          <w:rFonts w:ascii="Arial" w:hAnsi="Arial" w:cs="Arial"/>
          <w:lang w:val="es-MX" w:eastAsia="zh-CN"/>
        </w:rPr>
        <w:t>,815,445</w:t>
      </w:r>
      <w:proofErr w:type="gramEnd"/>
      <w:r w:rsidR="0005290E">
        <w:rPr>
          <w:rFonts w:ascii="Arial" w:hAnsi="Arial" w:cs="Arial"/>
          <w:lang w:val="es-MX" w:eastAsia="zh-CN"/>
        </w:rPr>
        <w:t>.</w:t>
      </w:r>
    </w:p>
    <w:p w:rsidR="0005290E" w:rsidRDefault="0005290E">
      <w:pPr>
        <w:ind w:left="-567" w:right="-518"/>
        <w:jc w:val="both"/>
        <w:rPr>
          <w:rFonts w:ascii="Arial" w:hAnsi="Arial" w:cs="Arial"/>
          <w:lang w:val="es-MX" w:eastAsia="zh-CN"/>
        </w:rPr>
      </w:pPr>
      <w:r>
        <w:rPr>
          <w:rFonts w:ascii="Arial" w:hAnsi="Arial" w:cs="Arial"/>
          <w:lang w:val="es-MX" w:eastAsia="zh-CN"/>
        </w:rPr>
        <w:t>Cabe señalar que para el gasto operativo de la fuente estatal para el 2023, hubo un incremento mayor a 5 veces del gasto del 2022.</w:t>
      </w:r>
    </w:p>
    <w:p w:rsidR="00AF3282" w:rsidRDefault="00AF3282">
      <w:pPr>
        <w:spacing w:after="240"/>
        <w:ind w:left="-567" w:right="-801"/>
        <w:rPr>
          <w:rFonts w:ascii="Arial" w:hAnsi="Arial" w:cs="Arial"/>
          <w:b/>
        </w:rPr>
      </w:pPr>
    </w:p>
    <w:p w:rsidR="00AF3282" w:rsidRDefault="00340D7C">
      <w:pPr>
        <w:spacing w:after="240"/>
        <w:ind w:left="-567" w:right="-801"/>
        <w:rPr>
          <w:rFonts w:ascii="Arial" w:hAnsi="Arial" w:cs="Arial"/>
          <w:b/>
        </w:rPr>
      </w:pPr>
      <w:r>
        <w:rPr>
          <w:rFonts w:ascii="Arial" w:hAnsi="Arial" w:cs="Arial"/>
          <w:b/>
        </w:rPr>
        <w:t>Población</w:t>
      </w:r>
    </w:p>
    <w:p w:rsidR="00AF3282" w:rsidRDefault="00340D7C">
      <w:pPr>
        <w:spacing w:after="240"/>
        <w:ind w:left="-567" w:right="-801"/>
        <w:rPr>
          <w:rFonts w:ascii="Arial" w:hAnsi="Arial" w:cs="Arial"/>
          <w:b/>
        </w:rPr>
      </w:pPr>
      <w:r>
        <w:rPr>
          <w:rFonts w:ascii="Arial" w:hAnsi="Arial" w:cs="Arial"/>
          <w:b/>
        </w:rPr>
        <w:t xml:space="preserve">• Definición de la población o área de enfoque objetivo: </w:t>
      </w:r>
    </w:p>
    <w:p w:rsidR="00AF3282" w:rsidRDefault="00340D7C">
      <w:pPr>
        <w:spacing w:after="240"/>
        <w:ind w:left="-567" w:right="-801"/>
        <w:rPr>
          <w:rFonts w:ascii="Arial" w:hAnsi="Arial" w:cs="Arial"/>
          <w:b/>
        </w:rPr>
      </w:pPr>
      <w:r>
        <w:rPr>
          <w:rFonts w:ascii="Arial" w:hAnsi="Arial" w:cs="Arial"/>
        </w:rPr>
        <w:t>Los centros de trabajo de educación básica federal transferido en el Estado de Chihuahua.</w:t>
      </w:r>
    </w:p>
    <w:p w:rsidR="00AF3282" w:rsidRDefault="00340D7C">
      <w:pPr>
        <w:spacing w:after="240"/>
        <w:ind w:left="-567" w:right="-801"/>
        <w:rPr>
          <w:rFonts w:ascii="Arial" w:hAnsi="Arial" w:cs="Arial"/>
          <w:b/>
        </w:rPr>
      </w:pPr>
      <w:r>
        <w:rPr>
          <w:rFonts w:ascii="Arial" w:hAnsi="Arial" w:cs="Arial"/>
        </w:rPr>
        <w:t xml:space="preserve">• </w:t>
      </w:r>
      <w:r>
        <w:rPr>
          <w:rFonts w:ascii="Arial" w:hAnsi="Arial" w:cs="Arial"/>
          <w:b/>
        </w:rPr>
        <w:t xml:space="preserve">Cuantificación de la población o área de enfoque objetivo: </w:t>
      </w:r>
    </w:p>
    <w:p w:rsidR="00AF3282" w:rsidRDefault="00340D7C">
      <w:pPr>
        <w:spacing w:after="240"/>
        <w:ind w:left="-567" w:right="-801"/>
        <w:rPr>
          <w:rFonts w:ascii="Arial" w:hAnsi="Arial" w:cs="Arial"/>
        </w:rPr>
      </w:pPr>
      <w:r>
        <w:rPr>
          <w:rFonts w:ascii="Arial" w:hAnsi="Arial" w:cs="Arial"/>
        </w:rPr>
        <w:t xml:space="preserve">4,368 (Centros de trabajo de educación básica).        </w:t>
      </w:r>
    </w:p>
    <w:p w:rsidR="00AF3282" w:rsidRDefault="00340D7C">
      <w:pPr>
        <w:spacing w:after="240"/>
        <w:ind w:left="-567" w:right="-801"/>
        <w:rPr>
          <w:rFonts w:ascii="Arial" w:hAnsi="Arial" w:cs="Arial"/>
          <w:b/>
        </w:rPr>
      </w:pPr>
      <w:r>
        <w:rPr>
          <w:rFonts w:ascii="Arial" w:hAnsi="Arial" w:cs="Arial"/>
          <w:b/>
        </w:rPr>
        <w:t xml:space="preserve">• Estimación de la población a entender en el primer año de operación: </w:t>
      </w:r>
    </w:p>
    <w:p w:rsidR="00AF3282" w:rsidRDefault="00340D7C">
      <w:pPr>
        <w:spacing w:after="240"/>
        <w:ind w:left="-567" w:right="-801"/>
        <w:rPr>
          <w:rFonts w:ascii="Arial" w:hAnsi="Arial" w:cs="Arial"/>
        </w:rPr>
      </w:pPr>
      <w:r>
        <w:rPr>
          <w:rFonts w:ascii="Arial" w:hAnsi="Arial" w:cs="Arial"/>
        </w:rPr>
        <w:t>4,368 (Centros de trabajo de educación básica).</w:t>
      </w:r>
    </w:p>
    <w:p w:rsidR="00AF3282" w:rsidRDefault="00340D7C">
      <w:pPr>
        <w:spacing w:after="240"/>
        <w:ind w:left="-567" w:right="-801"/>
        <w:rPr>
          <w:rFonts w:ascii="Arial" w:hAnsi="Arial" w:cs="Arial"/>
          <w:b/>
        </w:rPr>
      </w:pPr>
      <w:r>
        <w:rPr>
          <w:rFonts w:ascii="Arial" w:hAnsi="Arial" w:cs="Arial"/>
          <w:b/>
        </w:rPr>
        <w:t>Estimación de metas en el primer año de operación para los indicadores de nivel propósito y componentes de la MIR 2024</w:t>
      </w:r>
    </w:p>
    <w:tbl>
      <w:tblPr>
        <w:tblW w:w="8925" w:type="dxa"/>
        <w:jc w:val="center"/>
        <w:tblCellMar>
          <w:left w:w="70" w:type="dxa"/>
          <w:right w:w="70" w:type="dxa"/>
        </w:tblCellMar>
        <w:tblLook w:val="04A0" w:firstRow="1" w:lastRow="0" w:firstColumn="1" w:lastColumn="0" w:noHBand="0" w:noVBand="1"/>
      </w:tblPr>
      <w:tblGrid>
        <w:gridCol w:w="1838"/>
        <w:gridCol w:w="5528"/>
        <w:gridCol w:w="1559"/>
      </w:tblGrid>
      <w:tr w:rsidR="00AF3282">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AF3282" w:rsidRDefault="00340D7C">
            <w:pPr>
              <w:spacing w:after="0" w:line="240" w:lineRule="auto"/>
              <w:jc w:val="center"/>
              <w:rPr>
                <w:rFonts w:ascii="Calibri" w:eastAsia="Times New Roman" w:hAnsi="Calibri" w:cs="Times New Roman"/>
                <w:color w:val="FFFFFF"/>
                <w:lang w:val="es-MX" w:eastAsia="es-MX"/>
              </w:rPr>
            </w:pPr>
            <w:r>
              <w:rPr>
                <w:rFonts w:ascii="Calibri" w:eastAsia="Times New Roman" w:hAnsi="Calibri" w:cs="Times New Roman"/>
                <w:color w:val="FFFFFF"/>
                <w:lang w:val="es-MX" w:eastAsia="es-MX"/>
              </w:rPr>
              <w:t>Nivel</w:t>
            </w:r>
          </w:p>
        </w:tc>
        <w:tc>
          <w:tcPr>
            <w:tcW w:w="5528" w:type="dxa"/>
            <w:tcBorders>
              <w:top w:val="single" w:sz="4" w:space="0" w:color="auto"/>
              <w:left w:val="nil"/>
              <w:bottom w:val="single" w:sz="4" w:space="0" w:color="auto"/>
              <w:right w:val="single" w:sz="4" w:space="0" w:color="auto"/>
            </w:tcBorders>
            <w:shd w:val="clear" w:color="000000" w:fill="7030A0"/>
            <w:noWrap/>
            <w:vAlign w:val="center"/>
            <w:hideMark/>
          </w:tcPr>
          <w:p w:rsidR="00AF3282" w:rsidRDefault="00340D7C">
            <w:pPr>
              <w:spacing w:after="0" w:line="240" w:lineRule="auto"/>
              <w:jc w:val="center"/>
              <w:rPr>
                <w:rFonts w:ascii="Calibri" w:eastAsia="Times New Roman" w:hAnsi="Calibri" w:cs="Times New Roman"/>
                <w:color w:val="FFFFFF"/>
                <w:lang w:val="es-MX" w:eastAsia="es-MX"/>
              </w:rPr>
            </w:pPr>
            <w:r>
              <w:rPr>
                <w:rFonts w:ascii="Calibri" w:eastAsia="Times New Roman" w:hAnsi="Calibri" w:cs="Times New Roman"/>
                <w:color w:val="FFFFFF"/>
                <w:lang w:val="es-MX" w:eastAsia="es-MX"/>
              </w:rPr>
              <w:t>Nombre del Indicador</w:t>
            </w:r>
          </w:p>
        </w:tc>
        <w:tc>
          <w:tcPr>
            <w:tcW w:w="1559" w:type="dxa"/>
            <w:tcBorders>
              <w:top w:val="single" w:sz="4" w:space="0" w:color="auto"/>
              <w:left w:val="nil"/>
              <w:bottom w:val="single" w:sz="4" w:space="0" w:color="auto"/>
              <w:right w:val="single" w:sz="4" w:space="0" w:color="auto"/>
            </w:tcBorders>
            <w:shd w:val="clear" w:color="000000" w:fill="7030A0"/>
            <w:noWrap/>
            <w:vAlign w:val="center"/>
            <w:hideMark/>
          </w:tcPr>
          <w:p w:rsidR="00AF3282" w:rsidRDefault="00340D7C">
            <w:pPr>
              <w:spacing w:after="0" w:line="240" w:lineRule="auto"/>
              <w:jc w:val="center"/>
              <w:rPr>
                <w:rFonts w:ascii="Calibri" w:eastAsia="Times New Roman" w:hAnsi="Calibri" w:cs="Times New Roman"/>
                <w:color w:val="FFFFFF"/>
                <w:lang w:val="es-MX" w:eastAsia="es-MX"/>
              </w:rPr>
            </w:pPr>
            <w:r>
              <w:rPr>
                <w:rFonts w:ascii="Calibri" w:eastAsia="Times New Roman" w:hAnsi="Calibri" w:cs="Times New Roman"/>
                <w:color w:val="FFFFFF"/>
                <w:lang w:val="es-MX" w:eastAsia="es-MX"/>
              </w:rPr>
              <w:t>Metas</w:t>
            </w:r>
          </w:p>
        </w:tc>
      </w:tr>
      <w:tr w:rsidR="00AF3282" w:rsidTr="0005290E">
        <w:trPr>
          <w:trHeight w:val="641"/>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PROPÓSITO</w:t>
            </w:r>
          </w:p>
        </w:tc>
        <w:tc>
          <w:tcPr>
            <w:tcW w:w="5528"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Porcentaje de centros de trabajo federal transferido que cubren la demanda educativa en la entidad.</w:t>
            </w:r>
          </w:p>
        </w:tc>
        <w:tc>
          <w:tcPr>
            <w:tcW w:w="1559"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49.37%</w:t>
            </w:r>
          </w:p>
        </w:tc>
      </w:tr>
      <w:tr w:rsidR="00AF3282" w:rsidTr="0005290E">
        <w:trPr>
          <w:trHeight w:val="552"/>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Componente 1</w:t>
            </w:r>
          </w:p>
        </w:tc>
        <w:tc>
          <w:tcPr>
            <w:tcW w:w="5528"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Costo promedio por centro de trabajo federal  transferido para su operación.</w:t>
            </w:r>
          </w:p>
        </w:tc>
        <w:tc>
          <w:tcPr>
            <w:tcW w:w="1559"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100%</w:t>
            </w:r>
          </w:p>
        </w:tc>
      </w:tr>
      <w:tr w:rsidR="00AF3282" w:rsidTr="0005290E">
        <w:trPr>
          <w:trHeight w:val="702"/>
          <w:jc w:val="center"/>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Componente 2</w:t>
            </w:r>
          </w:p>
        </w:tc>
        <w:tc>
          <w:tcPr>
            <w:tcW w:w="5528" w:type="dxa"/>
            <w:tcBorders>
              <w:top w:val="nil"/>
              <w:left w:val="nil"/>
              <w:bottom w:val="single" w:sz="4" w:space="0" w:color="auto"/>
              <w:right w:val="single" w:sz="4" w:space="0" w:color="auto"/>
            </w:tcBorders>
            <w:shd w:val="clear" w:color="auto" w:fill="auto"/>
            <w:vAlign w:val="center"/>
            <w:hideMark/>
          </w:tcPr>
          <w:p w:rsidR="00AF3282" w:rsidRDefault="00340D7C">
            <w:pPr>
              <w:spacing w:after="0" w:line="240" w:lineRule="auto"/>
              <w:rPr>
                <w:rFonts w:ascii="Arial,Bold" w:hAnsi="Arial,Bold" w:cs="Arial,Bold"/>
                <w:b/>
                <w:bCs/>
                <w:sz w:val="18"/>
                <w:szCs w:val="18"/>
                <w:lang w:val="es-ES"/>
              </w:rPr>
            </w:pPr>
            <w:r>
              <w:rPr>
                <w:rFonts w:ascii="Calibri" w:eastAsia="Times New Roman" w:hAnsi="Calibri" w:cs="Times New Roman"/>
                <w:color w:val="000000"/>
                <w:sz w:val="18"/>
                <w:szCs w:val="18"/>
                <w:lang w:val="es-MX" w:eastAsia="es-MX"/>
              </w:rPr>
              <w:t>Porcentaje del personal docente de las instituciones formadoras de docentes y posgrado federal transferido que obtienen el estímulo al desempeño docente.</w:t>
            </w:r>
          </w:p>
        </w:tc>
        <w:tc>
          <w:tcPr>
            <w:tcW w:w="1559"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90.59%</w:t>
            </w:r>
          </w:p>
        </w:tc>
      </w:tr>
      <w:tr w:rsidR="00AF3282" w:rsidTr="0005290E">
        <w:trPr>
          <w:trHeight w:val="697"/>
          <w:jc w:val="center"/>
        </w:trPr>
        <w:tc>
          <w:tcPr>
            <w:tcW w:w="1838" w:type="dxa"/>
            <w:vMerge/>
            <w:tcBorders>
              <w:top w:val="nil"/>
              <w:left w:val="single" w:sz="4" w:space="0" w:color="auto"/>
              <w:bottom w:val="single" w:sz="4" w:space="0" w:color="auto"/>
              <w:right w:val="single" w:sz="4" w:space="0" w:color="auto"/>
            </w:tcBorders>
            <w:vAlign w:val="center"/>
            <w:hideMark/>
          </w:tcPr>
          <w:p w:rsidR="00AF3282" w:rsidRDefault="00AF3282">
            <w:pPr>
              <w:spacing w:after="0" w:line="240" w:lineRule="auto"/>
              <w:rPr>
                <w:rFonts w:ascii="Calibri" w:eastAsia="Times New Roman" w:hAnsi="Calibri" w:cs="Times New Roman"/>
                <w:color w:val="000000"/>
                <w:sz w:val="18"/>
                <w:szCs w:val="18"/>
                <w:lang w:val="es-MX" w:eastAsia="es-MX"/>
              </w:rPr>
            </w:pPr>
          </w:p>
        </w:tc>
        <w:tc>
          <w:tcPr>
            <w:tcW w:w="5528" w:type="dxa"/>
            <w:tcBorders>
              <w:top w:val="nil"/>
              <w:left w:val="nil"/>
              <w:bottom w:val="single" w:sz="4" w:space="0" w:color="auto"/>
              <w:right w:val="single" w:sz="4" w:space="0" w:color="auto"/>
            </w:tcBorders>
            <w:shd w:val="clear" w:color="auto" w:fill="auto"/>
            <w:vAlign w:val="center"/>
            <w:hideMark/>
          </w:tcPr>
          <w:p w:rsidR="00AF3282" w:rsidRDefault="00340D7C">
            <w:pPr>
              <w:autoSpaceDE w:val="0"/>
              <w:autoSpaceDN w:val="0"/>
              <w:adjustRightInd w:val="0"/>
              <w:spacing w:after="0" w:line="240" w:lineRule="auto"/>
              <w:rPr>
                <w:rFonts w:ascii="Arial,Bold" w:hAnsi="Arial,Bold" w:cs="Arial,Bold"/>
                <w:b/>
                <w:bCs/>
                <w:sz w:val="18"/>
                <w:szCs w:val="18"/>
                <w:lang w:val="es-ES"/>
              </w:rPr>
            </w:pPr>
            <w:r>
              <w:rPr>
                <w:rFonts w:ascii="Calibri" w:eastAsia="Times New Roman" w:hAnsi="Calibri" w:cs="Times New Roman"/>
                <w:color w:val="000000"/>
                <w:sz w:val="18"/>
                <w:szCs w:val="18"/>
                <w:lang w:val="es-MX" w:eastAsia="es-MX"/>
              </w:rPr>
              <w:t>Porcentaje de personal de apoyo y asistencia a la educación incorporado y/o promovidos en el sistema de desarrollo profesional de carrera de los trabajadores y asistencia a la educación</w:t>
            </w:r>
          </w:p>
        </w:tc>
        <w:tc>
          <w:tcPr>
            <w:tcW w:w="1559" w:type="dxa"/>
            <w:tcBorders>
              <w:top w:val="nil"/>
              <w:left w:val="nil"/>
              <w:bottom w:val="single" w:sz="4" w:space="0" w:color="auto"/>
              <w:right w:val="single" w:sz="4" w:space="0" w:color="auto"/>
            </w:tcBorders>
            <w:shd w:val="clear" w:color="auto" w:fill="auto"/>
            <w:noWrap/>
            <w:vAlign w:val="center"/>
            <w:hideMark/>
          </w:tcPr>
          <w:p w:rsidR="00AF3282" w:rsidRDefault="00340D7C">
            <w:pPr>
              <w:spacing w:after="0" w:line="240" w:lineRule="auto"/>
              <w:jc w:val="center"/>
              <w:rPr>
                <w:rFonts w:ascii="Calibri" w:eastAsia="Times New Roman" w:hAnsi="Calibri" w:cs="Times New Roman"/>
                <w:color w:val="000000"/>
                <w:sz w:val="18"/>
                <w:szCs w:val="18"/>
                <w:lang w:val="es-MX" w:eastAsia="es-MX"/>
              </w:rPr>
            </w:pPr>
            <w:r>
              <w:rPr>
                <w:rFonts w:ascii="Calibri" w:eastAsia="Times New Roman" w:hAnsi="Calibri" w:cs="Times New Roman"/>
                <w:color w:val="000000"/>
                <w:sz w:val="18"/>
                <w:szCs w:val="18"/>
                <w:lang w:val="es-MX" w:eastAsia="es-MX"/>
              </w:rPr>
              <w:t>57.78%</w:t>
            </w:r>
          </w:p>
        </w:tc>
      </w:tr>
    </w:tbl>
    <w:p w:rsidR="00AF3282" w:rsidRDefault="00AF3282">
      <w:pPr>
        <w:spacing w:after="240"/>
        <w:ind w:right="-801"/>
        <w:jc w:val="center"/>
        <w:rPr>
          <w:rFonts w:ascii="Arial" w:hAnsi="Arial" w:cs="Arial"/>
        </w:rPr>
      </w:pPr>
    </w:p>
    <w:p w:rsidR="00AF3282" w:rsidRDefault="00AF3282">
      <w:pPr>
        <w:spacing w:after="240"/>
        <w:ind w:right="-801"/>
        <w:jc w:val="center"/>
        <w:rPr>
          <w:rFonts w:ascii="Arial" w:hAnsi="Arial" w:cs="Arial"/>
        </w:rPr>
      </w:pPr>
    </w:p>
    <w:p w:rsidR="00AF3282" w:rsidRDefault="00AF3282">
      <w:pPr>
        <w:spacing w:after="240"/>
        <w:ind w:right="-801"/>
        <w:jc w:val="center"/>
        <w:rPr>
          <w:rFonts w:ascii="Arial" w:hAnsi="Arial" w:cs="Arial"/>
        </w:rPr>
      </w:pPr>
    </w:p>
    <w:p w:rsidR="00AF3282" w:rsidRDefault="00340D7C">
      <w:pPr>
        <w:pStyle w:val="Ttulo1"/>
        <w:ind w:left="-567" w:right="-801"/>
        <w:rPr>
          <w:rFonts w:ascii="Arial" w:hAnsi="Arial" w:cs="Arial"/>
          <w:i/>
        </w:rPr>
      </w:pPr>
      <w:bookmarkStart w:id="42" w:name="_Toc121748840"/>
      <w:r>
        <w:rPr>
          <w:rFonts w:ascii="Arial" w:hAnsi="Arial" w:cs="Arial"/>
          <w:i/>
        </w:rPr>
        <w:lastRenderedPageBreak/>
        <w:t>ANEXO II. COMPLEMENTARIEDADES Y COINCIDENCIAS ENTRE PROGRAMAS.</w:t>
      </w:r>
      <w:bookmarkEnd w:id="42"/>
    </w:p>
    <w:p w:rsidR="00AF3282" w:rsidRDefault="00AF3282">
      <w:pPr>
        <w:ind w:right="-801"/>
        <w:rPr>
          <w:rFonts w:ascii="Arial" w:hAnsi="Arial" w:cs="Arial"/>
        </w:rPr>
      </w:pPr>
    </w:p>
    <w:p w:rsidR="00AF3282" w:rsidRDefault="00340D7C">
      <w:pPr>
        <w:spacing w:after="240"/>
        <w:ind w:left="-567" w:right="-801"/>
        <w:jc w:val="both"/>
        <w:rPr>
          <w:rFonts w:ascii="Arial" w:hAnsi="Arial" w:cs="Arial"/>
        </w:rPr>
      </w:pPr>
      <w:r>
        <w:rPr>
          <w:rFonts w:ascii="Arial" w:hAnsi="Arial" w:cs="Arial"/>
        </w:rPr>
        <w:t>El Pp coincide en un componente y algunas actividades con la matriz 2E051C1 Vinculación y Servicios  Educativos de la Secretaría de Educación y Deporte del estado de Chihuahua.</w:t>
      </w:r>
    </w:p>
    <w:tbl>
      <w:tblPr>
        <w:tblW w:w="10519" w:type="dxa"/>
        <w:jc w:val="center"/>
        <w:tblLayout w:type="fixed"/>
        <w:tblCellMar>
          <w:left w:w="70" w:type="dxa"/>
          <w:right w:w="70" w:type="dxa"/>
        </w:tblCellMar>
        <w:tblLook w:val="04A0" w:firstRow="1" w:lastRow="0" w:firstColumn="1" w:lastColumn="0" w:noHBand="0" w:noVBand="1"/>
      </w:tblPr>
      <w:tblGrid>
        <w:gridCol w:w="959"/>
        <w:gridCol w:w="1396"/>
        <w:gridCol w:w="1177"/>
        <w:gridCol w:w="1117"/>
        <w:gridCol w:w="1218"/>
        <w:gridCol w:w="1272"/>
        <w:gridCol w:w="1787"/>
        <w:gridCol w:w="1593"/>
      </w:tblGrid>
      <w:tr w:rsidR="00AF3282" w:rsidTr="0005290E">
        <w:trPr>
          <w:trHeight w:val="763"/>
          <w:jc w:val="center"/>
        </w:trPr>
        <w:tc>
          <w:tcPr>
            <w:tcW w:w="959" w:type="dxa"/>
            <w:tcBorders>
              <w:top w:val="nil"/>
              <w:left w:val="nil"/>
              <w:bottom w:val="nil"/>
              <w:right w:val="nil"/>
            </w:tcBorders>
            <w:shd w:val="clear" w:color="000000" w:fill="7030A0"/>
            <w:vAlign w:val="center"/>
            <w:hideMark/>
          </w:tcPr>
          <w:p w:rsidR="00AF3282" w:rsidRDefault="00340D7C">
            <w:pPr>
              <w:spacing w:after="0" w:line="240" w:lineRule="auto"/>
              <w:ind w:right="-1"/>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 xml:space="preserve">Nombre del </w:t>
            </w:r>
            <w:proofErr w:type="spellStart"/>
            <w:r>
              <w:rPr>
                <w:rFonts w:ascii="Arial" w:eastAsia="Times New Roman" w:hAnsi="Arial" w:cs="Arial"/>
                <w:b/>
                <w:bCs/>
                <w:color w:val="FFFFFF"/>
                <w:sz w:val="20"/>
                <w:lang w:val="es-MX" w:eastAsia="es-MX"/>
              </w:rPr>
              <w:t>Pp</w:t>
            </w:r>
            <w:proofErr w:type="spellEnd"/>
          </w:p>
        </w:tc>
        <w:tc>
          <w:tcPr>
            <w:tcW w:w="1396" w:type="dxa"/>
            <w:tcBorders>
              <w:top w:val="nil"/>
              <w:left w:val="nil"/>
              <w:bottom w:val="nil"/>
              <w:right w:val="nil"/>
            </w:tcBorders>
            <w:shd w:val="clear" w:color="000000" w:fill="7030A0"/>
            <w:vAlign w:val="center"/>
            <w:hideMark/>
          </w:tcPr>
          <w:p w:rsidR="00AF3282" w:rsidRDefault="00340D7C">
            <w:pPr>
              <w:spacing w:after="0" w:line="240" w:lineRule="auto"/>
              <w:ind w:right="11"/>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Dependencia o Entidad</w:t>
            </w:r>
          </w:p>
        </w:tc>
        <w:tc>
          <w:tcPr>
            <w:tcW w:w="1177" w:type="dxa"/>
            <w:tcBorders>
              <w:top w:val="nil"/>
              <w:left w:val="nil"/>
              <w:bottom w:val="nil"/>
              <w:right w:val="nil"/>
            </w:tcBorders>
            <w:shd w:val="clear" w:color="000000" w:fill="7030A0"/>
            <w:vAlign w:val="center"/>
            <w:hideMark/>
          </w:tcPr>
          <w:p w:rsidR="00AF3282" w:rsidRDefault="00340D7C">
            <w:pPr>
              <w:spacing w:after="0" w:line="240" w:lineRule="auto"/>
              <w:ind w:right="103"/>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Propósito</w:t>
            </w:r>
          </w:p>
        </w:tc>
        <w:tc>
          <w:tcPr>
            <w:tcW w:w="1117" w:type="dxa"/>
            <w:tcBorders>
              <w:top w:val="nil"/>
              <w:left w:val="nil"/>
              <w:bottom w:val="nil"/>
              <w:right w:val="nil"/>
            </w:tcBorders>
            <w:shd w:val="clear" w:color="000000" w:fill="7030A0"/>
            <w:vAlign w:val="center"/>
            <w:hideMark/>
          </w:tcPr>
          <w:p w:rsidR="00AF3282" w:rsidRDefault="00340D7C">
            <w:pPr>
              <w:spacing w:after="0" w:line="240" w:lineRule="auto"/>
              <w:ind w:right="21"/>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Población objetivo</w:t>
            </w:r>
          </w:p>
        </w:tc>
        <w:tc>
          <w:tcPr>
            <w:tcW w:w="1218" w:type="dxa"/>
            <w:tcBorders>
              <w:top w:val="nil"/>
              <w:left w:val="nil"/>
              <w:bottom w:val="nil"/>
              <w:right w:val="nil"/>
            </w:tcBorders>
            <w:shd w:val="clear" w:color="000000" w:fill="7030A0"/>
            <w:vAlign w:val="center"/>
            <w:hideMark/>
          </w:tcPr>
          <w:p w:rsidR="00AF3282" w:rsidRDefault="00340D7C">
            <w:pPr>
              <w:spacing w:after="0" w:line="240" w:lineRule="auto"/>
              <w:ind w:right="66"/>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Cobertura geográfica</w:t>
            </w:r>
          </w:p>
        </w:tc>
        <w:tc>
          <w:tcPr>
            <w:tcW w:w="1272" w:type="dxa"/>
            <w:tcBorders>
              <w:top w:val="nil"/>
              <w:left w:val="nil"/>
              <w:bottom w:val="nil"/>
              <w:right w:val="nil"/>
            </w:tcBorders>
            <w:shd w:val="clear" w:color="000000" w:fill="7030A0"/>
            <w:vAlign w:val="center"/>
            <w:hideMark/>
          </w:tcPr>
          <w:p w:rsidR="00AF3282" w:rsidRDefault="00340D7C">
            <w:pPr>
              <w:spacing w:after="0" w:line="240" w:lineRule="auto"/>
              <w:ind w:right="64"/>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Bien o servicio otorgado</w:t>
            </w:r>
          </w:p>
        </w:tc>
        <w:tc>
          <w:tcPr>
            <w:tcW w:w="1787" w:type="dxa"/>
            <w:tcBorders>
              <w:top w:val="nil"/>
              <w:left w:val="nil"/>
              <w:bottom w:val="nil"/>
              <w:right w:val="nil"/>
            </w:tcBorders>
            <w:shd w:val="clear" w:color="000000" w:fill="7030A0"/>
            <w:vAlign w:val="center"/>
            <w:hideMark/>
          </w:tcPr>
          <w:p w:rsidR="00AF3282" w:rsidRDefault="00340D7C">
            <w:pPr>
              <w:spacing w:after="0" w:line="240" w:lineRule="auto"/>
              <w:ind w:right="65"/>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Similitudes, Duplicidad o Complementariedad</w:t>
            </w:r>
          </w:p>
        </w:tc>
        <w:tc>
          <w:tcPr>
            <w:tcW w:w="1593" w:type="dxa"/>
            <w:tcBorders>
              <w:top w:val="nil"/>
              <w:left w:val="nil"/>
              <w:bottom w:val="nil"/>
              <w:right w:val="nil"/>
            </w:tcBorders>
            <w:shd w:val="clear" w:color="000000" w:fill="7030A0"/>
            <w:vAlign w:val="center"/>
            <w:hideMark/>
          </w:tcPr>
          <w:p w:rsidR="00AF3282" w:rsidRDefault="00340D7C">
            <w:pPr>
              <w:spacing w:after="0" w:line="240" w:lineRule="auto"/>
              <w:jc w:val="center"/>
              <w:rPr>
                <w:rFonts w:ascii="Arial" w:eastAsia="Times New Roman" w:hAnsi="Arial" w:cs="Arial"/>
                <w:b/>
                <w:bCs/>
                <w:color w:val="FFFFFF"/>
                <w:sz w:val="20"/>
                <w:lang w:val="es-MX" w:eastAsia="es-MX"/>
              </w:rPr>
            </w:pPr>
            <w:r>
              <w:rPr>
                <w:rFonts w:ascii="Arial" w:eastAsia="Times New Roman" w:hAnsi="Arial" w:cs="Arial"/>
                <w:b/>
                <w:bCs/>
                <w:color w:val="FFFFFF"/>
                <w:sz w:val="20"/>
                <w:lang w:val="es-MX" w:eastAsia="es-MX"/>
              </w:rPr>
              <w:t>Explicación</w:t>
            </w:r>
          </w:p>
        </w:tc>
      </w:tr>
      <w:tr w:rsidR="00AF3282" w:rsidTr="0005290E">
        <w:trPr>
          <w:trHeight w:val="2379"/>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282" w:rsidRDefault="00340D7C">
            <w:pPr>
              <w:spacing w:after="0" w:line="240" w:lineRule="auto"/>
              <w:ind w:right="-1"/>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2E051C1 Vinculación y servicios educativos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11"/>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Secretaría de Educación y Deporte del estado de Chihuahua</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103"/>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Los alumnos y alumnas usuarios de trámites y servicios educativos cuentan con una buena percepción de la atención recibida</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21"/>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Alumnos y alumnas usuarios de trámites y servicios educativos</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66"/>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Estatal</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64"/>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Control interno en servicios administrativos aplicado</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ind w:right="65"/>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Similitud</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AF3282" w:rsidRDefault="00340D7C">
            <w:pPr>
              <w:spacing w:after="0" w:line="240" w:lineRule="auto"/>
              <w:jc w:val="center"/>
              <w:rPr>
                <w:rFonts w:ascii="Arial" w:eastAsia="Times New Roman" w:hAnsi="Arial" w:cs="Arial"/>
                <w:color w:val="000000"/>
                <w:sz w:val="16"/>
                <w:szCs w:val="20"/>
                <w:lang w:val="es-MX" w:eastAsia="es-MX"/>
              </w:rPr>
            </w:pPr>
            <w:r>
              <w:rPr>
                <w:rFonts w:ascii="Arial" w:eastAsia="Times New Roman" w:hAnsi="Arial" w:cs="Arial"/>
                <w:color w:val="000000"/>
                <w:sz w:val="16"/>
                <w:szCs w:val="20"/>
                <w:lang w:val="es-MX" w:eastAsia="es-MX"/>
              </w:rPr>
              <w:t>El Programa Gestión para la Educación Básica, Normal y Posgrado y Vinculación y servicios educativos de la Secretaría de Educación y Deporte del estado de Chihuahua proporcionan un servicio similar, ambos enfocados a operación y control de los servicios administrativos</w:t>
            </w:r>
          </w:p>
        </w:tc>
      </w:tr>
    </w:tbl>
    <w:p w:rsidR="00AF3282" w:rsidRDefault="00AF3282">
      <w:pPr>
        <w:spacing w:after="240"/>
        <w:ind w:right="-801"/>
        <w:rPr>
          <w:rFonts w:ascii="Arial" w:hAnsi="Arial" w:cs="Arial"/>
          <w:lang w:val="es-MX"/>
        </w:rPr>
      </w:pPr>
    </w:p>
    <w:sectPr w:rsidR="00AF3282">
      <w:footerReference w:type="first" r:id="rId20"/>
      <w:pgSz w:w="12240" w:h="15840"/>
      <w:pgMar w:top="1417" w:right="1701" w:bottom="1560"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7C" w:rsidRDefault="00340D7C">
      <w:pPr>
        <w:spacing w:after="0" w:line="240" w:lineRule="auto"/>
      </w:pPr>
      <w:r>
        <w:separator/>
      </w:r>
    </w:p>
  </w:endnote>
  <w:endnote w:type="continuationSeparator" w:id="0">
    <w:p w:rsidR="00340D7C" w:rsidRDefault="0034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Lt">
    <w:altName w:val="Calibri"/>
    <w:charset w:val="00"/>
    <w:family w:val="swiss"/>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Piedepgina"/>
      <w:jc w:val="right"/>
    </w:pPr>
  </w:p>
  <w:p w:rsidR="00340D7C" w:rsidRDefault="00340D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Piedepgina"/>
      <w:jc w:val="right"/>
    </w:pPr>
  </w:p>
  <w:p w:rsidR="00340D7C" w:rsidRDefault="00340D7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758580"/>
      <w:docPartObj>
        <w:docPartGallery w:val="Page Numbers (Bottom of Page)"/>
        <w:docPartUnique/>
      </w:docPartObj>
    </w:sdtPr>
    <w:sdtEndPr/>
    <w:sdtContent>
      <w:p w:rsidR="00340D7C" w:rsidRDefault="00340D7C">
        <w:pPr>
          <w:pStyle w:val="Piedepgina"/>
          <w:jc w:val="right"/>
        </w:pPr>
        <w:r>
          <w:fldChar w:fldCharType="begin"/>
        </w:r>
        <w:r>
          <w:instrText>PAGE   \* MERGEFORMAT</w:instrText>
        </w:r>
        <w:r>
          <w:fldChar w:fldCharType="separate"/>
        </w:r>
        <w:r w:rsidR="00B07476" w:rsidRPr="00B07476">
          <w:rPr>
            <w:noProof/>
            <w:lang w:val="es-ES"/>
          </w:rPr>
          <w:t>19</w:t>
        </w:r>
        <w:r>
          <w:fldChar w:fldCharType="end"/>
        </w:r>
      </w:p>
    </w:sdtContent>
  </w:sdt>
  <w:p w:rsidR="00340D7C" w:rsidRDefault="00340D7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Piedepgina"/>
      <w:jc w:val="right"/>
    </w:pPr>
  </w:p>
  <w:p w:rsidR="00340D7C" w:rsidRDefault="00340D7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941641"/>
      <w:docPartObj>
        <w:docPartGallery w:val="Page Numbers (Bottom of Page)"/>
        <w:docPartUnique/>
      </w:docPartObj>
    </w:sdtPr>
    <w:sdtEndPr/>
    <w:sdtContent>
      <w:p w:rsidR="00340D7C" w:rsidRDefault="00340D7C">
        <w:pPr>
          <w:pStyle w:val="Piedepgina"/>
          <w:jc w:val="right"/>
        </w:pPr>
        <w:r>
          <w:fldChar w:fldCharType="begin"/>
        </w:r>
        <w:r>
          <w:instrText>PAGE   \* MERGEFORMAT</w:instrText>
        </w:r>
        <w:r>
          <w:fldChar w:fldCharType="separate"/>
        </w:r>
        <w:r>
          <w:rPr>
            <w:noProof/>
            <w:lang w:val="es-ES"/>
          </w:rPr>
          <w:t>1</w:t>
        </w:r>
        <w:r>
          <w:fldChar w:fldCharType="end"/>
        </w:r>
      </w:p>
    </w:sdtContent>
  </w:sdt>
  <w:p w:rsidR="00340D7C" w:rsidRDefault="00340D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7C" w:rsidRDefault="00340D7C">
      <w:pPr>
        <w:spacing w:after="0" w:line="240" w:lineRule="auto"/>
      </w:pPr>
      <w:r>
        <w:separator/>
      </w:r>
    </w:p>
  </w:footnote>
  <w:footnote w:type="continuationSeparator" w:id="0">
    <w:p w:rsidR="00340D7C" w:rsidRDefault="00340D7C">
      <w:pPr>
        <w:spacing w:after="0" w:line="240" w:lineRule="auto"/>
      </w:pPr>
      <w:r>
        <w:continuationSeparator/>
      </w:r>
    </w:p>
  </w:footnote>
  <w:footnote w:id="1">
    <w:p w:rsidR="00340D7C" w:rsidRDefault="00340D7C">
      <w:pPr>
        <w:pStyle w:val="Default"/>
        <w:ind w:left="-567"/>
        <w:jc w:val="both"/>
        <w:rPr>
          <w:rFonts w:ascii="Arial" w:hAnsi="Arial" w:cs="Arial"/>
          <w:sz w:val="18"/>
          <w:szCs w:val="18"/>
        </w:rPr>
      </w:pPr>
      <w:r>
        <w:rPr>
          <w:rStyle w:val="Refdenotaalpie"/>
        </w:rPr>
        <w:footnoteRef/>
      </w:r>
      <w:r>
        <w:t xml:space="preserve"> </w:t>
      </w:r>
      <w:r>
        <w:rPr>
          <w:rFonts w:ascii="Arial" w:hAnsi="Arial" w:cs="Arial"/>
          <w:sz w:val="18"/>
          <w:szCs w:val="18"/>
        </w:rPr>
        <w:t>https://www.gob.mx/cms/uploads/attachment/file/154432/Lineamientos_Evaluaci_n_Programas.pdf</w:t>
      </w:r>
    </w:p>
    <w:p w:rsidR="00340D7C" w:rsidRDefault="00340D7C">
      <w:pPr>
        <w:pStyle w:val="Textonotapie"/>
      </w:pPr>
    </w:p>
  </w:footnote>
  <w:footnote w:id="2">
    <w:p w:rsidR="00340D7C" w:rsidRDefault="00340D7C">
      <w:pPr>
        <w:pStyle w:val="Textonotapie"/>
        <w:ind w:left="-567"/>
      </w:pPr>
      <w:r>
        <w:rPr>
          <w:rStyle w:val="Refdenotaalpie"/>
        </w:rPr>
        <w:footnoteRef/>
      </w:r>
      <w:r>
        <w:t xml:space="preserve"> </w:t>
      </w:r>
      <w:r>
        <w:rPr>
          <w:rFonts w:eastAsiaTheme="minorHAnsi" w:cs="Arial"/>
          <w:sz w:val="16"/>
          <w:szCs w:val="16"/>
          <w:lang w:val="es-ES_tradnl"/>
        </w:rPr>
        <w:t>Fuente: SEP/</w:t>
      </w:r>
      <w:proofErr w:type="spellStart"/>
      <w:r>
        <w:rPr>
          <w:rFonts w:eastAsiaTheme="minorHAnsi" w:cs="Arial"/>
          <w:sz w:val="16"/>
          <w:szCs w:val="16"/>
          <w:lang w:val="es-ES_tradnl"/>
        </w:rPr>
        <w:t>DGPPyEE</w:t>
      </w:r>
      <w:proofErr w:type="spellEnd"/>
    </w:p>
  </w:footnote>
  <w:footnote w:id="3">
    <w:p w:rsidR="00340D7C" w:rsidRDefault="00340D7C">
      <w:pPr>
        <w:pStyle w:val="Textonotapie"/>
        <w:ind w:left="-851" w:hanging="1"/>
      </w:pPr>
      <w:r>
        <w:rPr>
          <w:rStyle w:val="Refdenotaalpie"/>
        </w:rPr>
        <w:footnoteRef/>
      </w:r>
      <w:r>
        <w:t xml:space="preserve"> Servicios Educativos del Estado de Chihuahua. Manual de Organización de Servicios Educativos del Estado de Chihuahua. Autorizado el 14 de diciembre de 2017. Fecha de actualización 29 de septiembre de 2021.</w:t>
      </w:r>
    </w:p>
  </w:footnote>
  <w:footnote w:id="4">
    <w:p w:rsidR="00340D7C" w:rsidRDefault="00340D7C">
      <w:pPr>
        <w:pStyle w:val="Textonotapie"/>
        <w:ind w:left="-993"/>
      </w:pPr>
      <w:r>
        <w:rPr>
          <w:rStyle w:val="Refdenotaalpie"/>
        </w:rPr>
        <w:footnoteRef/>
      </w:r>
      <w:r>
        <w:t xml:space="preserve"> Gobierno del Estado de Chihuahua. Acuerdo No. 31. Folleto Anexo al Periódico Oficial No. 41. Chihuahua. 20 de mayo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Encabezado"/>
      <w:ind w:left="-1276"/>
    </w:pPr>
    <w:r>
      <w:rPr>
        <w:noProof/>
        <w:lang w:eastAsia="es-MX"/>
      </w:rPr>
      <mc:AlternateContent>
        <mc:Choice Requires="wpg">
          <w:drawing>
            <wp:anchor distT="0" distB="0" distL="114300" distR="114300" simplePos="0" relativeHeight="251659264" behindDoc="0" locked="0" layoutInCell="1" allowOverlap="1">
              <wp:simplePos x="0" y="0"/>
              <wp:positionH relativeFrom="page">
                <wp:posOffset>561975</wp:posOffset>
              </wp:positionH>
              <wp:positionV relativeFrom="paragraph">
                <wp:posOffset>48895</wp:posOffset>
              </wp:positionV>
              <wp:extent cx="6534150" cy="533400"/>
              <wp:effectExtent l="0" t="0" r="0" b="0"/>
              <wp:wrapNone/>
              <wp:docPr id="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533400"/>
                        <a:chOff x="0" y="0"/>
                        <a:chExt cx="65227" cy="6857"/>
                      </a:xfrm>
                    </wpg:grpSpPr>
                    <pic:pic xmlns:pic="http://schemas.openxmlformats.org/drawingml/2006/picture">
                      <pic:nvPicPr>
                        <pic:cNvPr id="6"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8719AC" id="Grupo 80" o:spid="_x0000_s1026" style="position:absolute;margin-left:44.25pt;margin-top:3.85pt;width:514.5pt;height:42pt;z-index:251659264;mso-position-horizontal-relative:page"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YOtVQMAAP4KAAAOAAAAZHJzL2Uyb0RvYy54bWzsVttu2zgQfV9g/4HQ&#10;u6KLdbMQu8hadlCguw3a7gfQFCURlUSCpO0Ei/57h6TkXFygi7YvAWpAMq/DmTlzjnj95n7o0ZFK&#10;xfi48qKr0EN0JLxmY7vy/v208wsPKY3HGvd8pCvvgSrvzfrPP65PoqQx73hfU4nAyKjKk1h5ndai&#10;DAJFOjpgdcUFHWGy4XLAGrqyDWqJT2B96IM4DLPgxGUtJCdUKRit3KS3tvabhhL9vmkU1ahfeeCb&#10;tm9p33vzDtbXuGwlFh0jkxv4B7wYMBvh0LOpCmuMDpJdmBoYkVzxRl8RPgS8aRihNgaIJgpfRHMr&#10;+UHYWNry1IpzmiC1L/L0w2bJP8c7iVi98lIPjXgAiG7lQXBU2NycRFvCklspPoo76QKE5jtOPitI&#10;XfBy3vRbtxjtT3/zGuzhg+Y2N/eNHIwJiBrdWwgezhDQe40IDGbpIolSQIrAXLpYJOGEEekAyItt&#10;pNueN8Zx7rZlRZobYANcuiOtm5Nb62vBSAnPlE1oXWTz+1UHu/RBUm8yMvwvGwOWnw/CB+AF1mzP&#10;eqYfbBFDdoxT4/GOEZNl03kEJpuBeTvglo6oiExw8xq3A5uIzqg8nwtM95ntfc/EjvW9AcO0pyiA&#10;Fi/K6huJcCVbcXIY6KgdByXtISA+qo4J5SFZ0mFPoaTk2zqyyAO675Q2xxmcLS/+i4ubMFzGf/mb&#10;NNz4SZhv/Ztlkvt5uM2TMCmiTbT5YnZHSXlQFILDfSXY5CuMXnj7TRJMcuHoZWmKjtiKgasQcMhW&#10;yuwiFI1JifFVSfIBBMRIR7xIF1Y9/BjiA6FLs6WHQEHSsMiciCgtqSad2dhAbs1Od8J5wgLxmHsD&#10;iwJWfZcoaRSmiYeAEAvHSpdGQ5coiXJwzJAlS/LnVQ81IZW+pXxApgFwgEsWDnwENJxz8xLj9shN&#10;UcC4tX8B2DJcbottkfhJnG0BsKryb3abxM92UZ5Wi2qzqaIZsI7VNR2NuZ/Hy0LBe1bPJatku9/0&#10;0uG4s7+J7upxWWDq5tGNGeP530ZnATEQwKhBA57XJw8gek63Z3mIX5E8xK9fHixfzhz/5eSHT+Hl&#10;VzLKowj05zftJ4X9BbS3dwS4ZFmBmC6E5hb3tA/tp9fW9V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I/OwY3wAAAAgBAAAPAAAAZHJzL2Rvd25yZXYueG1sTI9B&#10;S8NAEIXvgv9hGcGb3axSk6aZlFLUUxFsBfE2TaZJaHY3ZLdJ+u/dnuzxzXu89022mnQrBu5dYw2C&#10;mkUg2BS2bEyF8L1/f0pAOE+mpNYaRriwg1V+f5dRWtrRfPGw85UIJcalhFB736VSuqJmTW5mOzbB&#10;O9pekw+yr2TZ0xjKdSufo+hVampMWKip403NxWl31ggfI43rF/U2bE/HzeV3P//82SpGfHyY1ksQ&#10;nif/H4YrfkCHPDAd7NmUTrQISTIPSYQ4BnG1lYrD4YCwUDHIPJO3D+R/AAAA//8DAFBLAwQKAAAA&#10;AAAAACEA4THhiZRMAACUTAAAFAAAAGRycy9tZWRpYS9pbWFnZTEucG5niVBORw0KGgoAAAANSUhE&#10;UgAAAP8AAAB2CAYAAAAHt0XaAAAAAXNSR0IArs4c6QAAAARnQU1BAACxjwv8YQUAAAAJcEhZcwAA&#10;DsMAAA7DAcdvqGQAAEwpSURBVHhe7Z0HYJRl0seHllBSCQmBAIHQe+8dBCygImJHRbB7dj/b6dnv&#10;7B1F7KACAgJSlN577x1CDwHSExLaN7/ZXdysAVSSCPj+vT02u+++9ZmZ/5RnngLFO953Urww6eWb&#10;3O8cOHBwsaLnqz9JgRKXPJxN+Ge/cav7nQMHDi5WXPqfYSr83R7LJvyL3rnD/c6BAwcXKzo9+70U&#10;CLj0yWzCv+yDfu53Dhw4uFjR9ukhKvxXPJVN+Fd/dLf7nQMHDi5WtHpiMML/TDbhX/fJPe53Dhw4&#10;uFjR7LFvVfh7PJdN+DcNvNf9zoEDBxcrGj/8jRQI7PF8NuHfPOg+9zsHDhxcrGjw0Fcq/Ff+J5vw&#10;b/viAfc7Bw4cXKyo9+CXKvxXvZhN+Ld/cb/7nQMHDi5W1PvXFyr8V2cX/p1fPeh+58CBg4sVde7/&#10;HOF/KZvw7/7mIfc7Bw4cXKyoee8gFf6eL2cT/r3fPux+58CBg4sVNe75TIX/mleyCf8+R/gdOLjo&#10;Ue2egQj/q9mEf/9gR/gdOLjYUe1utfxBvsI/5BH3OwcOHFysqHK3Wv6ga17LJvxx3znC78DBxY4q&#10;d2H5e2UX/gPfPep+58CBg4sVMXd+ivD/N5vwx3/vCL8DBxc7Yu6E9vsI/8EfHnO/c+DAwcWKiv0/&#10;UeG/9n/ZhP/QBS78J06clJMn9cUf+i8oUKCA++V678DBPx2V+l1gwn/8xAnJzDwqaemZkpp2RFJS&#10;M/R1RFL1Xz47kpklWUePybFjx+X48ROmBEDBQgWlkL78ihSWokWKSNFifhJQoqgEBRSTAH0FBhSV&#10;4sX1pZ8XKVzYlIQDBxczcrT8h4c+7n739wJBT0nJkAMHk2TPvkMSu+ug7NZ/DyekSlpGpmToKz0j&#10;69S/R1QpZGUdU8t/wqx/wYIFpUiRQvYZPEDtvimAYkX9pEBBkeL6b7Fi/ibwfMb7kMASEhERLBXL&#10;h0v5qFJSpnSolAwJED+/wu6zcuDg4kBFl+V/3Uf4/x7Lj5VGkHfvOywr18bKspVbZfvOeElWq87n&#10;aWlq2Y9kyTG16AFqqRHu1JR0qRxTRsqWCdXvjsriZVvM6oeqwHbv1ljCQgPlpwmLJDIiRGKiI2TG&#10;3HVyw9WtZOS4hWbxjx8/rtsEyCL9XZsWNWTBkk1m+f39i0iJ4v5SVJVCRHiQ1K8VLY3rV5EqlSJ1&#10;3yWkcOFC7rN24ODCRHROwp8wLP8sP1b60OFUWbUuVibNWKlCuNko/NGjx+XosWNm/WHuRZSuB6hl&#10;PqbCyt/XXtlKFi/fLNt2xMmtN3SQ3XsPSdcO9WXnnnh595Nx0rFtXWnWqIp8/u0UOZyUKtUqR0md&#10;mhVk/uKN8kC/bjJm4hIJCipmxw4OKiEz562RUd/8nwzS7cNLBZkSCQwsJstXbpNjeg54AeYyFC0i&#10;VVTZdGlfT1o0qS7R5UrZuTlwcKEh+o5PpJB/rS4vuP82PNW7lftd7gM6jmBD3Rcv3yLvfzZBXntv&#10;pFrnhbJxyx7124+Yr35UhbywWmAsbKmSQfLK0zdJ76tayd23dZV1m3ZLSbXo0Pkduw/Y/jqpsI/5&#10;ZbHccXNn+X7kbKlRtZxZ6PW6bamwIOmnn1dWq30k66iEBpdQN+Kw7aNh3YouVpF6REJ0+/0HkmTD&#10;5j3SrGFVCQkqLms27JSrL28um7bulUw9Hue0e88hVRbr5Ief5sjk6avsulAUuAawkQIFcTAcODi/&#10;8e6YxSr8tVX4Ga3u19O9W3tFx8/9Ba3IUJ98z/7Dsnz1dvluxCx54a1hMmLsfKX1cZyHCloJ9bMj&#10;pH6dGKldvbwkJKVL1YqR0rB+jKxeH+uywqu2yQp1B27t3V4+GzzZaPuhwylSXOl56fAQCQkuLseV&#10;8sMgihcrYpbeT+l75ejSMnXWKilXtpQsXLpJqleNshiCnp0du2KF0hJVpqRs3rZfoiJLytqNO6VK&#10;xTKmeIgRXNG1sSxVBlBMrX6f6zqYq1A2MtRcip17Dtrxhv40187vuCo3rhmWwMuUgc/9cF7O63x4&#10;vTd2iVv4vfCUCn9uAUu/Zfs+GfHzAhn4zSQZPHyWWtNd+k0BKVyokDSoU9H86Ohy4dKyWQ2548ZO&#10;MvbXJea316xeTv3sypKUnCY7dx+Uzm3ryV4V2nJlwmTo6Ln2WZZa/VJhgVJe6XcJdQsGfPmrBf5g&#10;Fulq0StElZLZC9ZLgu4DCx9/KFn3ly7rNu6Sg/peVDVNnrlSivoVkQOHkuzfuurfJySmSqQqlC4d&#10;6kl6eqYc0+MUK+anCiVaZs5fp4yhkn5X37INxCiqVCqt17Vbps1eo8dbJ/vjk6SIKo+yqkwKqQJw&#10;4OB8wztjFiH8XVX4fzP9uUn7j6oQj1Nh/uCz8SpQ6RZFJ7CGpUY4b7u+o0XT5yzaKFNnrpbI0iGy&#10;bNV286NbNqlqMYEoFfaDauHLRIQYi5g6e7XsUuqN9iqoFDtRWQL0noBhnRrl5XBimnTr3ECaNKgi&#10;W3fEmU/fsVVtVSZ8l6rndELatawl9WtXVMFNkF2qRHADyBiw373KUNZt3C2btu2zGEGIugn1dNt9&#10;cYnStEFlo/WJqkAiSgXLyrU7TInd1+8ymTl3rTGFjCNZygK2WyqyU5u64u9kChych3hvzNKcLH/u&#10;CT/+O1R97qINarFLys3XtpXtsQdMePDVM9UH91drW792tOzae9CCeS2bVJMlK7Zazn7h0s0WzNt/&#10;IFH/PWyCtWT5VglXP/6yzg2lrlpiIvM3XtPGovi1a0Tbd2Ujw4z2ly8XZkrC399PmjasYkwgSF0I&#10;2AZxApRNA3U12FfHNnWUcZwwgeY3uCoonW2xcRJ/MFm274qXpJQM3X+whKvg71LKv2L1DrmzzyXG&#10;JPi7kTIClAiCD5vp1qm+XZ8DB+cb3lGfv0BQ7zcwqKeQNPwJ97tzBwU33w6dIW9+PEaKqgBe37OV&#10;VFZfvnR4sEyesUr2qVDXVSEto0I4dNRc88XDSgZaig8h5UWKr36daLntho6Wk//o84ly161dzU/H&#10;kmO55yxcbwE5T6qwuLoALVSJUBC0QP18inka148x3x2Bxt0g/bdizQ4TVFyMvrp/lBI0n6g+KcWx&#10;ExfLmF8WWRqxsFr1wkUKSZgyldDQAOl5eXMpqf/i12epEkvV85yr57Fhy15TBB1b15G3X75NAvXY&#10;Dhycbyjfd0A+CP/wmfLWR2OMBRB5/+TNu+ThZ79UwS5uEXsq7XABYnfHm9CWiQyV1NQj8sT9V0ml&#10;6HCj4qT8sN6lw4NkzoINMnHKcikXFSZxqjywxocOJ6tAV5JXnrnB6HlRZQO4C4CUIX43ATziASgE&#10;fHqOu2zVNhn84yy5r283GTRkquxWocXl6N61sVzWqaEU0t/we85nyqxVFtg7pn/DDPg92x7Va7y8&#10;SyNp07ym0f53Bvwsm9Vl6Nyurrz14m22nQMH5xvK9f04b4Ufn3+wCv+bH442S4qPPvDtu62ibvqc&#10;tTL2l8UWhEOY6ikDGPDWXfLf90aZlZ8yc6VZaQSK4pveV7aUCkqlv1AhPZiQYrn2e27ragolN0Bw&#10;EmUwY+4a+5vzq1ghXN2Q6tKuZU0T/HGTlprrkaZsgWvzoIQKeOlSQXLHTZ3l1+krLMjYrVMD+d9z&#10;t5xV+FGK7JOXVSOq70Pa0KoO9eVdUMRxqW70lC0DAosoUu/tCJKi6LyB++FiISftvnqD+w/Lgp0R&#10;xEQZe4PMBcfgWQDuVUpahhVdeQNlSAyHa0lOSXd/6kKhQqRtA91/iQV1KeBCeXpQUM+Dc6S4yhec&#10;M5kWb3DeMMWcgqrco0M6Tri/3uB5lCj+2zNhO6pIfUEqmHub0/3gcwrJOD5gbFOfghvrDapGYZ2+&#10;SEhKM7boDfYVHFQ839zEPLf8POAhI2bJGx+MNmFh8FAyuy8u4dRD4WFUjSmjVL6LvY/TBzFG6TYs&#10;oH3LWuprH7BQJMG8bmqN2Sd0H0DZI1ToGJjnAs6NAXBSBzWsATq/eMVW+eK7qRa0GzR4srz5wq02&#10;yDj+BGUev0xfLgcPpVhQEjAgrAxYHyJCCnt45ekbTTHkBGIe22PjZO7iDTJ42CwrXfYWaioPKWa6&#10;VJVIdPlwE4oBX/4in307xeohPOC+vKHnxj304BFlVuMmL3P/5UKntnXk+cd7W9D0kmtezCYUPBcU&#10;Fef82rsjjQ15o02LmvLy0zdYpgWQTXldFfqocQvsbw+aNqws33z0oIyesEieefU796cukFKdPOI5&#10;919i9RQvvfWj1Xt4wOB/8sFrVNG3cH/iAgqvbffnJMVHoeByDR30sDSsG+P+5DcwNnre+rrs2BXv&#10;/sQlYA/ffYXco0wPRQPI/rTo9pQJsDco+sIlffntEfLtsBnuT13Abfx2wIOmnAFM71W9b3MXbrC/&#10;Ace6oWdreempG9yfuICC79X3Tbt+b3A6//m/6+W6q1rZWMprYPnzNg+lF+TJdVMu27ltXWnaoIoF&#10;2zz18gzaNs1ryLxFG83qrt2w06x8bfXDK1cqLY/f10OeeOAqq9rjhq3duEt+GDVbB9hCuf/JQfLl&#10;99OV+mcfFH8GaOu9+w7LpOkr5YU3hsmIn+dLomrmZg2ryEf/7S+XX9JQbrqmrQnePY8PlG90INSr&#10;HW203hPJJ4DYS8+ZoGEpFVoeJAVB9iYHMDDHT14qt97/oQrbKHewM5sOVquVaunRfg8NkOFj5tnE&#10;pX8q5iiT8hV8gOId+M0U918XBlB2KH1f8Ph/nbbCxkZ+oID+l6fCbwdQqo8SoDDm7tu6SKP6MfK4&#10;+vMeOkSabfLMVbbdv+68Qp55uJdF3+9V7dyoXowpDx7yhs27ZX98omnFFo2rmaDVqV5efhq/QL5T&#10;S+VLc/8IoKdx8UmmiHp1b25/U93HZ9BMJgbBKvrd0ln++++brcIQwedc1m/cfeqYl+r53nRNG+l5&#10;RXNp36q2KTsUQ06yT8zhp/ELzcJCS88GApkUMxF7+CcCVgbbOR1QDH/kPp4PwF2iEtXbZfQGbucW&#10;ZRH5ASa75bnlL6zCiwAHqhDhA0FfYQEBJYpZWg6rX61yWcnSwe1r/Twg3YYb0LF1bamtNLehKoWY&#10;6Ejpqz72Tb3a2kSgtz4eY0U/3GAUCgL2/sDx9jlWm3Sjt0+Gdd+3P8GoG5F/qC+pQ5QTrgl0kOnC&#10;nlMitnDTtW3N/z2hHyLoZBxAxXLhlnKkJoDrOyX83AAfzJi3Tr4ZOkMS1S8/GzinDnrNt/Rub1WQ&#10;/0Rs2rJXX9kpsjd4pt8Om+n+6/zG1tj9skrHKmM0J2AYcHnzA/li+QsVLqi+cgHZun2/+Yibt+6V&#10;Qd9OdvnYug0FNBT/VKtUVqny709n195DpikrVogwoeKFX45VrlG1rNx8bTv5P3ULECbcgOf/94N8&#10;+PkEqw/AB8USt2xa3Ypyfv5libw7cJz5q/hyBKUo03Xt08/qBQBCTF0CaUJPsIdtEHwCMlxXs0ZV&#10;TwWOhoyYbVp7yoyVVu7Lw0UZ6E+yAfcE18bl37s/dIMAEunDR+7pYQqRAB7uxEN3XWGs6Z8IGB/l&#10;4Cj1M+GncQt/F9g7HzF99hpllYnuv3LGpOkrLAie18hzy8/gpwKOQBmWlEASQTQmxSBUBMaITEO3&#10;ifynpbmixzxIaPUbKqSPPPuVKo64UwEabyAgBAmZtHNt95YWQb3vjstUGVxtk3yYedekQWUL0FBf&#10;QMCwR9cmUi2mjB135x4VQlNBLitboVwpew+IOKOwvANSVP8Rc5g5b63NFyASDCgMevWdkfLlD9Nl&#10;i/4GBsPvURjeWLN+p9UW+A7UStGl5Z2Xb5PnHr9W+t3cSd579Q5575W+8r7+S8bhTNiyI07+9dTn&#10;ctUt/zv1mr3gt8BTboA5GXc+/Mmp/fe57wOZNnu1+9u8A3M8luv98gRVAayRwKA3yP5Mn7vW/dfp&#10;wXP5ThV1zz6vn7qWm+95/3fBvrwA4586E+/MAcYk2CdYTSZgshqQvEaeW34OQfrHk4aC1uDD4gZA&#10;Z4lsrlUhRwjJ7/v5FbIHQUnwqvWx8uh9V0rXjvVl+84DFgihbgDK/MQL31oWgc94oBOmLLOJOZ+9&#10;fY9tQx4fFoHs8T1Wlvd07MGaQtnx4Zev3moVhx54CyuCTbS2fNkwi/ZjzSlLJvLeqlkNiyJzHBAZ&#10;ESxvv3SbvPPS7RYz4PpoFuIr/FQqHojPnlaCSbRvVUta6z5xGWAMDG5ShSg13334gnQbZczMdvS8&#10;ziUAmhNQ0ig1z/6Z5YjblNeYMGmJxHvdL25Fq2bV5arLmrk/cYHai69/mGbP+WyAcXrfK2aT5gfm&#10;L9mox9qbjfIzlq6/prUxWW+QHvdNo+Y28sXyo92g6NTYU15LEO+/z95saSxm65UvW9IEkhdYrT5R&#10;Y7XWZSJCVbgz5MpLm0oxpeTcEGruCfjxit0Zb5OGmFmHZS8fFSbvDBgrv0xdZj45mnaRWm0m28xd&#10;tFF27lb3QRUDqRYi57Ttul9Zwo5dB7IFYPAh0b6wESw0SokCIqLzWCBiBFQAMrGHQiOu8d1X+1oh&#10;EkJ3xy0dpUHdiradr+BanwKvvDZgX2QWzibk/zTwjOYs2mC1AB5gSMqVKSU1qpS1egIPEHoUa6w+&#10;y/MRjLlVa3e6J5O5ANMk1kXw2lOQ5gGu7sJlm91/5Q3ywfKr8PvRBMPPBKL/rZdIvVoV5IU3h8mD&#10;T39uAsXMvRMqZATd9u5PsC49BNf8VSgQ2nk6ABrWq6T+fZRU14cOBUV3IqTkm1EortlzBaSh7ovg&#10;39dKv5n1N3v+etsvDToSk1MtVbhk5Vaj8swfwHrh21tGQoG2Xak0k+nG0PP5SzYZ9WfQUbI7fc4a&#10;uxbcmJp6PgHF8Pn1tycLyOeD1Z0ZOVt2qFKCIRDczFGefT5j4P6VTMWFBt9gLn/5fuYNGrxQ3em9&#10;DXGb1s1rSBNVlowFb2DRR6nvnx8403nnBFgT48o74IxxaK/sF3e0ZrVy2ZQ/RmLcr0t/ZyhyE3kf&#10;7VcQ9aY1FkLMwyHYhbAybx+NuGXHfkk/4qrJT1ZrXaVSGSvXTVDBJhtQToUbAcXaU/sfqJQYgYdq&#10;c3OYSAPw79u2qCl9ereT9SrklONuUEq3aes+o/A/jl0gs1QZMPtu996DaikS3HR5jyqfk0bHdqh7&#10;sWV7nM09QBHwN407UBbUIxAAXEy3IaXBfHZQz5NnRp0Ax6YYBsVAas4Cgz7SzwOHxXgDhkEmwjeP&#10;zzlTUHQ24Cowj+GS9vVOvWAruQmKnhA6z/4JonoyHb+DXnJOSg9fF5fMAxQv2ZTsKGBKnMFPwQwl&#10;396AedFghcAqzM4bzL9YvX6nGoQzp/0qVywtndv9dq9wP8/EunL6imflHbfhfDm+N/gZ+2U7Jn5t&#10;2rbX9YUbMEVSxuPVtSFV6X0OXCdxpG1eLmluI18sPz4s1JZySerlSdkxeaa0WuQ6NSrI2vW7jLIt&#10;WbFFIlTo0EncyMjSoRKhwu8J9KFtsQYlg0tYKSqRdn6H/0k57effTTGLz4PBR90fl2hKAr+OijMU&#10;BwE9ZgqSCsSSu/L6VU7FB4J133WVmTDdt6pSMqb1MljIRjCf/9oeLSU5JUMpWwEL3uAecF6DhkyR&#10;UeMXys+/LpFxymbYN/EL34FD2y+UmTdQYDCUwcNnKFuJt/PnOklR/vjzgmw+Yk6A2TCz8NlHep16&#10;1asZ7f42d0CjlfvvuPTU/h+5p7v1NMgJPC/ulYdNeZCYlGquG0LL/SdgiBL2BgqenokYCAQD4+AN&#10;5m18NGiivPPJOFPw3uA5UGmHgj8T2qnieubha05dy2P3XWkK53QgC+MLGtN4YgXEqFBSPPNs0F1S&#10;I4IhgG36ljsza5T4FddCkxnvoCagzmT2/HV/mmX8UWD5fzell04+uQmCYlTv7duXYN12qNvfqtYe&#10;4SkZUkK6dKyvljRTqquwJegAoQZ85LgFVs+/dsMu0+ZQfV5TZq42Oo9QEjxBSNiOGYLM7COHukI1&#10;Jq22oIFYZOb6s108f6tbgTJAadhUXfXBsMYhwQGWgkPooZbEA6hDx7p3VYVVr1a0UXkEzWOtsBpU&#10;I8bFJ0tq+hGpWinSin34HRqbKsZoFRpvjR6krAU3gnPyFmrYC+cFsyBViBLhnnH9FaLCJEapIeB8&#10;uG/edDAyIlR6Xt5MYqJL22DjNWPeWnNxvFEpOsIsNiAv7j2oEFSuBx8URcr98gZpVoJsBD/ZP24Q&#10;bhPn5w3YAAoSAafpCUreA66XRi48LwK0C/Vfb38ekNK8s08Xvc7N8uOY+Tm6Q8RzeOWEDGWQ1Ggw&#10;HwOLO+ynuTZT0xsEV7H8BFW5FhjaoMFTfrfP63u2NgaYqYYIhe59v2BkazfslmWrt1lqjolmvulb&#10;gr59rmtvQv3VD9N+x1QA++S4Poc2cAzuM1Pcveci5BbeHbMkPyy/a4IKArJVBQ7BpNnmK0/fYFkA&#10;AoIIFXPrsSbQNgYhlJ/putwEKDCBv2gdhAgJA9sjxLwnBUduHiqJcEEviQfQ2INgHgLJjWZwUa6L&#10;5UGJUB1GTTZlu9SZP/HCN5ZZQBMjiGhzBuLHX/5if5NyJNWEL4pZZ/4/13DP7V1tsHBcGMCB+ES7&#10;Ll/LD+uhft4VxXd/qODcOHeU14IlG43NsC+u7yM9tq+Qnc9A2cG4EEBfcI0oMBQ5rMkb/I7ALfdt&#10;45Z9fyljgYKhx0Ju3i+UJvMsfLFemQkTvSZapil7FB8wp4MSdWJQzGX5s2B/GCiMX14gX3x+0hgE&#10;yRASZu61aFrNNP6LKmxUu5lvtyvetDQCj2/Zq0cLeeqhnjLw3XusyIUCHoojZsxZY4JCpBSNTZXg&#10;a8/eLBOGPis9r2ihl5Mdva9qKRN+eEamjPyPzJv4mqXjsGDQdvYDZUOxoECYHTZHz+X5/w019wGt&#10;+9Hr/eUqVTq3Xd/BKClanvOlz98nKpRMOsIKf/DZBLPY1atE6eAtIoX1t666/9/TSQKc/ZWm4wbl&#10;BG8rwDmu37RHPhg0wZjMhQKandD7kFSWL3IwcgbiFE8rHUd5c5+97wOgFqJTu7rZXsRhiLF4g1oK&#10;nk9uAcNxu7JVxpwvMEyMId9zRZE9+cDVNoYIamMkvMGaEL7XQvMZXGRvwFzpaJ0XAeF88fkRfppf&#10;0jWXrrr9Hx5gBTGufPdJC2wQDAlR3wqqBAigQOup3Pr3f38wCvzOJz/bzSZ7wESbqaP+I8O/eNRa&#10;dnEzCXz5gofgp0oCxYPVtUv2NrlusE9qDmgGyqQLBO6F14cbPaU5BzELlBJtwqtVKWuNOmAznCeM&#10;g95+LPjBtdapWd4CZDlV+HlwZbcm8tKTN1h6EyaR0zkB9sc2HdvUvqDKe3Ej2ur9evDOy60cm3uV&#10;E9gO+k1J9eABD5qRIEhLqssbCN57r/aVgW/dne31wX/7/a7gh0AaBWK+05b/Kjiny7s0NuZJQdnp&#10;ningOfKcbr2+vVx9RTPL/DCOvcE2zz7a63fXQo0Irps3YK2ktzGOuQ0sv2taWh4CIShW1N8s7OdD&#10;pliQDZpvQSG9EfTTQ7NRC4CQEvBiLv/g4bOsmg6fCQpEoM0DBgMClh2nsyl/DL3UV6XVF5aH2ACN&#10;RF9880drDNq/T2fL65cvW8qKd2ju0fvKVkbJbundzh4azIDCHwJBwaqIuL7TgQFA8RLBRWYnLlmx&#10;zXxCl4ZnPr9r0RAmLvXs3sIUAIICM6pZLcruoQccm9Jkb+B7I3TeoBcClgiQaUFIPOB+osQ4LwKt&#10;vr8l4Akd94CuRpax8d1O3TIPOFb3rk0sjTX2lyWyel2sRfwZ0Dx3FC7PkCwJlZcYB4JiuGS1lC57&#10;A4ZXQ1mVLzheg3qVrKmLN/YeSLBMDGss+E6p5h56EzKWcuM6fKv8vBUW95PAYCU9HkG4PTo+qBDl&#10;WrhnsDzqDsqWCZMrLmlkC8ZQ2UqUn4CxN1AmDdW98QXBaE9Zt3fwj7+5lmony9ixcgtY/jydzw+I&#10;2L494Gf1hRfIHTd1Ml8OqgztxafH2qJREXCaexL9pzU3gRv64CFgPBjYAyk5SnivuryZRZ9ppukZ&#10;lFB1/Hdv9NXjsZ3HOkDPSKvd+ciAU1QM6wqlfPJfV5ufzUNISkqXkeq7Qz/xUxGOLu3ry03XtpGZ&#10;c9cZFURACRR9+L875MvvptlMQGoZmONPmvDfj11r13A2QO1xg+gTiILkb+4H6xUQIPWwIUCRCBbN&#10;27/k/Mvq4ORfD4hGcw3eoH6CJqjAVYJsb13QMUU8hFJTroN4iTdQRFaB6b7XBNNgbr5+O88SReEL&#10;zjclNV3vZbopLhQZ14jCQcg8g5r7j5WDUXkDReEpAvMFRVrp6T7VcLo70sMH4pNtn96g5sMUgBsI&#10;GtbZl7rj6/syFoQdKo5Qx+rYxVCRKWB8MYZQzNSo4IqwP4qOPKloD7gWFDb3wBe4ttx773Ph1kSE&#10;h1hwPDeFP887+QBu7qdfT7LFNIh+Ek3mhnAZDHoEq1XT6uZ311S3IP5wkg1CJuPQTIHINBHburXK&#10;m/Az971ggYJW9IPlJDgIvvp+mrz23ih778HZhJ8HQJDxUrU8BPQIsKHlO7Sqow8owoKABBYBD42U&#10;F400aNnFIOW722/saDtmoLDwBy4KFu2BfpfZ4HZwcQIljRJEIBlHuSmY+QE6+eS5z4/lQhuSPoOe&#10;EtGGApJOIq9NU07cAHCp+u+P3N1dHrzrCktLkWNFm3bvqlSqSxO5Wi0+rbKY788NP1e/DqpG2gef&#10;kxQVs/pI6xEQhG2QdvQABkMUHqUBc4HWY22xIlgqvps1b51dH595W2IHFx8Qdig5xutCE3yQL9F+&#10;QO4cn55qOW/g+/EdC2XgC1HjDH1CeKCa0CcKesiXY02xpFBpKBn+l7+XH/pXwCo+CPtRFWzm/JOC&#10;Kh8Vbj3/yQGfOJndDwQ85uaNq5nCQuiZypuYkmYMhHJN6DHBRwbG6UAvusTEBH0lmgXJCcnJVDke&#10;tm19AZvKyKCHHsub5VwFmJWVZdt5g8/4Ha/MzOy9AHnP/nj5/g7wmfdvmEzDKydwTklJSZKSknza&#10;8/MF+z3TNXnO73TbnOl8fMG+vO8F732Rlpaq9z8h273gmJ5z8JyH5354wDmc7vw9xzzbefL94cOH&#10;7Rx8959bwOfP8yIfgG+EVSRlh2A1UKp95aVNrBEH7aoSEtOslPaniYtsgQ265hLZp3c/wTf69Hmo&#10;O5aXwBr+JQKI38+2ZA2WrthqQmcvVTb1a1U04SaoY2kZfVFVNoXOQWrV6bNP4Ir6gY+/nCgbNu3R&#10;p6S+18EkKwAi8s8527Rk3ScaPiPzqAk4hTrkYXFXSC+hOHjPdVyibMK3XtuDrVu3yuefD5JJkybJ&#10;tGlTZfv2bdKwYSNjSIABNWTIYBk2bKjMnz9fFiyYL2XKlJGwsN8qAzdt2iQvvPC8fbdo0UIpVaqU&#10;hIf/FmwDH374gf0mLMw1aYRB/NlnA+XHH4fLjBnTZf369XbcIkVcDCU2NlbeeectmTp1qsycOVMC&#10;AwMkKuq3wNuGDevltddeleDgYDuf+fPnybp166RatWruLVw4cOCADBjwsYwfP173M0P27NktlStX&#10;VuV+5kKVuLj98tRTT8rcuXNk9uxZNujLlqXHg0vBoyife+5ZO3deoaGh+n2U3WOEbcKE8bJr1y49&#10;VhXb/kzIyEiXN998U89xnJ3j/v37pUGDBqee16RJv9ozmDt3rsTHx0udOnXsu7Vr18q3335t93Da&#10;tGl67xdJvXr1dCz+5t7xu8WLF0njxk3cn7jA+X/66Sfy889jbP+bN2+RmJgY/W32bMWaNWvkrbfe&#10;kDlzZsusWbMkNTVVoqOjTz2n3AIr9pyb6fyDCCsZYFHX0NBA6X11K1mrwkIwjznYTPM9cCDJLDzr&#10;8l1x82v2GzQTtJzKM6w+swL9VKBTVZEgdNbyaPu+Uz458/nnjH/F3gMU5o9j5sl1/d+2TrOAfTau&#10;FyOTR/7HWAVpFCK9MApm+L3/2TgV8gIWdYa+v/h/11sgTH9mkXi6rDDhJzHRNUmIPDMRbF5lS5eU&#10;Vs1ryOQZK0xR5RTQ4UFOnTrFBlOnTp3NEmAdvd2LyZMnSXp6ugr3S3rPStggmDBhgkRElJaQEJd7&#10;hCCHhITKo48+JvPmzZMtW7ZIzZq1simbI0cyfmeBsrIy5cYbb5QqVaqaUBUr9lt61LPP/v3vVMWw&#10;zhQPA9hzbuzL399fJk6cIJUqVVJFygzJLBNS7+OOGzdWlUaUPPzwI6bIvvnmaxWGxdKxY6ds1+kL&#10;goIolWeeeVYVxh4ZM2a0lCwZagrKtf+Tdn59+96hiinQ7o33cTmXM+3fG4wNzp9zDAgINMXk2RfX&#10;g5D36nWtKrbqdp8839WuXVtq1KghAwd+Ik2aNLX741FOYN++ffY8N23abO+5Hg9OKotEgP/1r4dU&#10;UYfbffzuuyFyzz332n0FsD3u10033Sz16zeQ3bt36f0cJ6tWrZTmzVtku95zBbKQL7Q/MKC4Ce+O&#10;nXGycs12Ga0Wnsjm6nU7jfrjEtRSS4mFTU7OsBdsAZ+fCDjuAuvzDf1pjgzXf2l2QKcez7a8eGgc&#10;w/NCoPHHSMud2k6FOlP9dXKx7Bu/nkHPb+mSS/demAXllLAOZhZS7+/ZJy4HbgrMgll7zLm/945L&#10;5dbrOljqjkwEK/oQnc0Jhw4dNNpXsWIlO+bChQvUei8wOg04l7i4OKlbt54NbgYzglqwYCGj0d5g&#10;kE2fPk2t3U6JjMw5Eu4LBv3KlSvM2q1evcrOwRvQzJkzp9t5Mci9Mw0gIiLCBuHEiRNNsH2Bgti+&#10;fbta0YY2oGEJVapUUVZBA5M/Rv/9/PykQoUKxma4Zu/fpaamGOOYNWumMYxzwYkTx01xwjJ27Njh&#10;/lSFQsdj3bp17bn88stEYy6e+8T9QIB5Hjwb3nsEkme3ZMkSY0sodxgUn3mDbfkd1r5t23b6DFPs&#10;5QEKg93x/NmudOlIfZXWcXPIlFVuIt98fiLh1IUjiATOEGwmszCzDlqPBa1bO9qEygMeOjlfcqcU&#10;fnz13VRr5Dhx6nKrxGMfUP4zgjt5hk1s9p5adGb+kfcm3mDTL9WFsKpEVR6AZ8/EIAKMVWIirZIP&#10;F+LzwVNsHcKlK7fadE3SX/QVYL85AXrIgMGXB1gGBtnRo64KLgYHVg0FgCVj8KAweFS+tJkBVL9+&#10;fbOyuBKefZwJ3A4UD4MzOvr3ueYiRfxUYENM6LxpsAcFChSU9u3bKzNJU3r6+04+bF+yZJgO4r32&#10;/FAQ+K4lSzJt+o8NNX6Hr52WlqbXXCzb72AqKKXateuYYvEFQsrvfZVaTuBaatSoKbVq1Tal5o1m&#10;zZpL9+7d7XqGDx+eTQGdDocPH5KdO2Pt3DlPXDKeozc4LxgAz3bbtm22ncfqA54954UbwrYwRe4D&#10;4+aP3r8/inyz/FDgqpXLmLBCnSnKmL1wveU0yfuysOWevYct9+sBzy89/YidYKB+ziw7JgE1b1TV&#10;WnOx/v7+s9RM+w5eXzCXmtjBMX24pOn63tTJovZMPiHg6CmKQfiYUMNcAM6TdCXpSAKVTEiiOSlV&#10;aYuXb7WegDkt1AAQAgRv9erVRuU3b95s9QIeF4HzhU4ePBgvP/30k4wdO0at01wdoLXstx4wEGAZ&#10;+NwMtpCQ4FP78AA66vtZoUKFzTKvXLnSzoHB5Y2AgABp3bqN0vrKZsW8LRfnhjUKDAySNm3a6jke&#10;tL+9wXmhHKDNo0aN1GsYpYwr2ZiA77a+YP8oHX6DL45w4154D3qEhmvm/Pfu3aNC+Zs1REA5Lr/n&#10;vp5NAcAK161bq5R6hdFqz7WyH+75ihUr9P6kmeX1HUdci68wbtmyVYKCgsw1qFevvjEefP/fzoPY&#10;1DGL84wcOcIYWNu2bY3heYASQvHw3EeP/sniJpwncZWz3b8/Cyx/vgT8ABSb2Xf4xwgvwkUKEHoe&#10;fzjZSiGpcCJ45ilioXKKHnbUtZNnRwncen0HqVW9vG3PLDEsMCBf37ZlLXvvAZMqmEjiqY3mGVIK&#10;TKkmD48bSy0+xRjR5SKsc9D4KctsYgqlyCwGQeSe50exURG/QlYByPRjmMF1V7eyackUv1jQUvdD&#10;DQBBzZwUD8ckMAelhQEgbM2bNzd65xlM+PVlypQ1xYPGr1mzplk6b8uPtYiKKithYeESE1PJ/H3v&#10;oBMg2EfAzNuyEPzjcxQJFhrf0+OzQrdhInwGm8AKEVTzXEfRohyznO2DzwlCxcRUtgHvDfbPIIZF&#10;lCoVJo0aNZJy5cqfdfByHpGRpfU34Ur7o02AuE+e4/N79hse7jp/3pco4Vo1h1dQULD9nvNzfXf6&#10;ohjuNULNfkJDS9o5ex+rcGEUMs8qXFq0aGnPyRvEIgg2esdMOH+UVdWq1ew+cg08S47Bfjl/z7nj&#10;ptWpU9eE2jtmwDFxeYKDg/S5+dnzq1+/oZ2rZ3zkFpjVl+dFPh5QDXb7Ax9ZNPyGnq2MXtdWwWH2&#10;F4tTxFQsbTPeHnz6S4sHABRD7Rrl1M8OkdDgACvwocae8shFy7bIj2PnGWUHt6tSePjeHpZfZyop&#10;cQQahlJg5JlLzbOl/97n796rN901GPmOoCGpQ6z3N0NnKiNJtkIkVtyx0k/V2K++O8omBVEkRBdi&#10;ynHx/794/z7p++DH5qJA959+6Bpb0ONMwBp4LA0PNadB6qGvDJqcvvf8nu9y+p7f+n7OZ79ZItex&#10;veH9m9P93vt7cLpje87vz1iss12T53vguw3H9D6nnH7vjbNt76H6OZ0/v/Pd3ntfHvhu5zlmTsfz&#10;BttwrWyT20LvQd6v2OOFkKDiUk2pP1b4qx9mqMDtMUs+ceoys86TZ65UTRkgrNjrAfXyUFXuK4U1&#10;pObKlwkTlusmHRfgRa+nzVlrq9vQ6rlN939Lx54vWO7eI/iA/VBGu3TVNlNClO6Sz6ev4MefT5Qp&#10;ykymzlppioVUn6dbyz2PD7ImIMQA+F1bte7MznPFAZKlQ+s6clwZCBkM37r0nMBDZVCdTrAB32EV&#10;Tvc9g+J0igPk9DmfeX6X06Dy/s3pfu8B73PaBvC55/r+DM52Td7n7rsNf5/t99442/ZnOv+ctucz&#10;389z+vuPnB/fc2y2zSvo2eaf5Qe05376le8sws/EGGrhx09eZpR9/Sal8Cpst17XXu594jOhaQbK&#10;4d+P9ZZrujd378HV3ooOKExz5R7iInAri+u2tAsjTmB0Xt0EjmOKg7SUKg/oOXQazcqNhbZfp+dB&#10;mrFplyddB3CD5h0D3rjTVuhp1+M5a/lN96Evv59m50h34Tnz11vMgglBTL28Qrd59Zkb7dh/FieP&#10;HpcTaZly8ni2x3FBgedRKFTdjzOPbQfnAfKltt8bTOS5pu+bZtGp82eiCgG2OLXGjBcW4CS3TiqQ&#10;Zpke4acgCIEmwPfL9JXCzCroN7MFKbMtot8heEza4HfEFJg8wTRehJ5mH6QVqRcgpcjCi/vjk+yY&#10;CDQzyz77drKdowce4Yf2t7r8GRn62aPy3P9+sBgAcwGSU9Nly7b91n+NY5LRuLfvpTZ5CSH4s8hY&#10;tVsOfjFbju7P+wUb8gqFgopKhQG3SAF1uRyc38jzVXp9QXDugSc/V4ruasrhAb49LbCWLt8qLz51&#10;vcxfvFE+VBqO8NPgoXREqERFhsonX/0qk2etkjB1D6i0Y6INDRgpByY2QOScpiD0tKM5hzeoDaAq&#10;j6m7FOoQRKTrC8VCmZlZxjpgFR4g/B+93s9cjFffGSGjBz9lS42zQERGeqas2bjL4hXM2372le+l&#10;XNmS8u4rfU9NNPqzSByzQnY9PFSOHfSar0C0HurHvXK7IOczitWJkurznj4rrXXw9wPLn2/RfgDV&#10;LqICOnHKUvcnREkLCn3obruhg1n+qbNXS51a0UJ/POIDLNVEJ17m9rOSbumIYIv4M8W2ZdNqtvR0&#10;4/oxlmL7cex8SU3PsCpALLwH1s9t9DxLbxCko48bFp1sQ32l9Vh+ioaY1ecBlrxShdLy5XdTrY8a&#10;i4RyfFYZDgwqpsoj2VwVWjIT/CN4Sbmyd63CH8VJPb/0RdsladxKOemeagwC2leTsNtaSZHIIMnc&#10;FJcrCqCAv7pD+uKYejtyFYEda0joVQ3dfzk4n0G0P1+FHzAXnlw/1oHSXTro0K57+854E+Zv3R1e&#10;WfySYBopPSr/srKOW+dbevBdf1Vr88UpynF16HHNtcYfZ1sGNdTfk+cmik9DSdgGRUbEGHAjypUN&#10;s6nBFBmVKOFvaUgaR5D7p4iILAACvWn7Pvl16gpjLvjzBP5QPqT5Fq/YYgqMGgHy/n/F6J3QYyVP&#10;XispszZlE8iIhy6R8DvayokjxyT5l9VKnc5N+KHjUa9dowqltaTO2SInUn5fpXcuCL+rvRRvWMH9&#10;l4PzGdT251u03wPq3q/p3tIq6rCudD1lvf1hP83RbwtIpfKlpZRa8dtv7KRWuZLN9X/rpdvk4zf6&#10;y3uv3i59ercXGlPkBJpoZCiFR+i9I6XMCWAGIKW7uA++QBF06dBAXn++j3z61l3y9YcPmDtBxR5T&#10;i3t0bSz+foXkmYd76nl1sBJeOgyHhgaYsKIwOret+5cEHxxPSJcj6/erFshuiotWj7Qo2vFDqXJS&#10;ld+5okjFMAnu0UBKtIhRhZK7feEKKOMp0aqy+y8H5zvyPdrvwcbNey3wZ7lUPbqnpRRWm1bGtMqi&#10;mg+WgK/+xgu3mrU+E3AR7nviM/PVo9T/ppmGB3Tk/WHUHBNyaD4BuzMBxvH8f4fKus175MUnr9P9&#10;fi7d9Hw6tqljrgWFR1NnrrZyX/KxN1/bVl74v+vdv/7zyFizR3b0/1qOrM3e763mqhekcHBx2f/W&#10;L5I0dqUUCi0uWbsTVBmk6X07KX6Vw6WgMpZjB1xxgiIRgXLsYKqcyMiSojVKK6M4KkfUXTipbMev&#10;XEkJua6JlHmsmxxNSJXtfb6QY/uS5OieRClYzE/8a0aKf6VwOaaKJn1p7G+sQBVp4dJBUqxulBQK&#10;KS6Z2+LlyJq9ctKtPI6pcjqCsg0tIdWmP2FuhYNzA65jSPjvOwbnJvI92u8B9PrFN4efWl4JS03k&#10;nhw/6TdaJeEa0DiR1XEQ/F7dm1tV3elAYdDQUXNNcFlnn+6xtNAOKxlkMYa96s9npGfZ9GC6554O&#10;xNaG/DhLfp223LqqsqowZchMDWZ9ftpLs5AorbvoREQX4Wk/vWiLTfxVpKm/v+36gdmCfQUC/KTO&#10;hldVCDPlwMdTJahTTQnsXEti7/5WEkcslZOqdKrPeUr8okLlwIdTpHBksIT3byepC7ZKsRplTFC5&#10;mIQxy+XAO5OktAp9yJUNzEKjDBDyAx9P0+23SZnnr5SAphUt3oAyydweLztu/VwF/aCE9W8rEQ90&#10;st+xv8Iq5MnT10vsHV/LMWUsmwJKyNzwUEn1qlRzcG6o17qSPPxBrzwNnOZLJ5+cQBXeFSrYnpl3&#10;tC2GTtPtFapN7p9ef0yYoRvuZvW5F6/Yaj776cDMwb1xTKrwNwXAnP23P/nZioiIDWzbvt/KiFn3&#10;73QgLcjMw937DtpioctXbbPJSC0aV7V9P/PKd/Lmh2NscY/6qgRQWj26NZbwUjm34f5DYCahCtFx&#10;PY43/MuXNEE8oYzmeGqmFI4IMqp+/HCaCX4BdUOw9Cf0d8dVqRXR75k7gdAnjlspSRNds/ZKNKgg&#10;RetEScLYFXJka7wJMMK797XxckSteOQT3aS4WvWEkUtlz39GS/qKWPGvECbh93cy96BUn1Z2zF0P&#10;fi87+n5piqqAMjRcEp5Ggl9hyczDYpR/IqrUc/UpyEsQ/P5bnhr+ONH4zm3rWPCMgB+18QTsvlCL&#10;Cp026hNU3IJyuAFvfjzGhPp0oMKOlmBYdgJ1pAvpBzBj7lpTHJTvsqqO75pq3kDxUDxE80u2p6S4&#10;S4d6cvkljaVI4YLWPox0IGlIVg0infhA/8vP6UGdUCucuWm/nMzMPmUTgS2g9waBP6k0vnDJEnI8&#10;IU2OJ6abwigUHiiFgoqZYqBACOFnwdP9/5uggvqD7H58hCoGpgoXkONJGZI2Z4v+m24CmzhquSR8&#10;v9B+H9C2mgUa9/9vohwaNFviB85SK19Q/CqVEj9VAoWVfp48ckz8Y9TFUKW998UxsvupEZKxbq8c&#10;1+tO0+cE9f/T0J+grCwom7fj/IJDxVrZO/7mBfD5/zaVzXx65sOT5mNhA5bavqV3e+l3SydbF7/f&#10;zZ3luA5ycvsIXLgK2oixCywfnxMI9NGLj848UHFXV2Ad3MWLymam7OqoJx1HOjEnYCXpKsSxaCPN&#10;+n50FiLdV6FcmNx9W1drM37V5U0tsIeiuLlXu1P9B/8q8J0zlu8yi+yNYnXKmUxA+6n6KxhYVI7u&#10;S5Tjbl+8qAoj/vUJOtfq94XDSpifnrXjkO2rYJC/fl9EjidnyLH4VGMJhQiU6mGObI4zP794vXJS&#10;sEhhKzA6dsCtWN3xFzILCHjK7E3iX620lHmuh5R/+3op1a+d+JUNkRPJR8ziHymobsSfFH6UZeW6&#10;ZeXqe1pLjztbSmBIzrMgcwuFVJmVrxYuZWPUkOh9PJ9B16nI6NMsgpqL+NssP4DuM2uOIBrAryaf&#10;zwo5NNWk4w719TbLTwdz35s6y7zFm+T9geNse1+gFPD1KbJhwU9KeRmTUH6seERYoHX7JSWYE1Zv&#10;2GkLSfbo1tSqBmkwSvvn+Us2GiNhpR4mETE3AOaCoqE/O9dxLsD/PrLBNTnpFPS8CbDRXORoXJIU&#10;LFpEChb3k6y9iW5r7vqeC7SSYJiA0v2jccmuQJ0KuH90mP6usAn/8YMq/GVCbB8wicydhy3tV7iU&#10;WnUVdtuHO40Y0Kqy1QAQWDyyeo/sf2W87Lj9S9n9fz9K5o6DEtqrkYT1bSNSpKBk6LVnkFrNAdx7&#10;rHpOrCgyOlQuu62ptO5eW1ITMyTLh/XkNkoEF5W+z11qyqZsTN4L1rkgKKy4BJfK+67Pf6vlB3TH&#10;6XlFM6lTo7ywKitLL7/05o8WrR8yYra1x6Z2n3bYuAB39bnELDJVeTmBxThZNJHGmhT2ECxkJmCm&#10;Ctj22APWRzAncIwnXxgs23bst2YcUHooKbaYQB+VgMzhZ+2+qbNW22qwN/ZsI1HKMs4VJ7KOS5Za&#10;dFCsYXkJubaxRD7fQ0o0q2TWN33pDiubhYpjrUUFukAJPwm+uqHR/2NK6e07tWhZKtQnMlxujX/1&#10;MiaBZvnVXShSJtiEH+qPgkDojx1KMyVQtEak0fsSLStLyFUNjV2kL98p5d693uoCjqmrcfi7hRL/&#10;2UwT5kJ6fI6dogoW2u+NYgH+0vn6hvLkoBvkxaG3yTNf3Shdb1G3yd+1XUBwMWlzVV0JjwqRkR/P&#10;ltmjV0tmeu6mHX3BMSvVjpRgZUeZ7vtzvqJC1Qjxy4fOz3+r5QcYBRpdMr+e4J+OJ1vFd4cJ6lqj&#10;4oDqu5vufs8i77gLH6nP7b1qjQc0+GjaMEZZRIokpaRZ3CAlJcPmEAQGFpP6daLdW2bHs699L3ff&#10;3s1m9z30zJdClyFqEAhAMv+f5bqYrvvLtOVWGnz91a2tQOmvVPP54nh8igkoCGgWI+Xfuk4iH+lq&#10;Kb7jGZmSMHq5WWHofXDnWlJrwbNSP/ZNs+4nlcUQtS+klg12kLVbhd8d0yiqVJ2KwGOH08yye+AX&#10;GSz1drwupZ+4VFJmbNRjH5GwPq2k9qqXpOr4h2xizuGhiyRx+GLbd2CnmlJl9ANSe81LUvGLvhaj&#10;SPhpma2hkMJEKq97EBhaXF4edrvc9Hgnqa6KrFyVcAteXf9QB3nysxswN5Kq1zpKhf7lPkNkwcT1&#10;eW71QXiUq+tPSkKGJMZnX2jkfENMHZS2+488BJY/3yv8fIElgapv2R5nDTlZPZcVUXzXa7POu2p5&#10;aylLaN64qk3UYSkkfxVS7lWKWnmsPV176RRE6S5z+vkXF4CJPrgAKBIUDmBKL6vIvDvwZ+mirsa7&#10;n/4srCZMavHx+6+0ZaKZIvz+a/1k2Jh5xihaNKlm8Qhr7JkLSJqwSpLGu1piFVMf3Oi+soHMHfGy&#10;7eZBkrUhziz6MVUSfhXDLPp/YOAMFc4lUrRqaQvWEX0vUjpIkn5ZbfEDAoDBl6s7pUw+dfoGSVu4&#10;3fLzhUsGWKDwuCqDhGGLJHnCajmy5YD4637RxFl7Dsuuh3+Qgx/PMAZBLABh9ysfasHHzG0HJLb/&#10;15I8brUF+XaUKCa7i7v89cLqBjz9xY1SpmJJW9Z6xaytsuDX9eKnTCWoZHEJiQhQC58ltZpFmyKI&#10;qhwm29fsk/QUl2Iq4ldYWlxW0/zdwn6FTAi69Wki4WWD5dC+5FMWm/3hu7fvWV869GogxQL9Jelg&#10;mtf3RSS6RmnpdksTadihqhzckyT128RItUblZce6/bJ4ykbzq6HWbZWBXNqnqbkhKIUjxE8UnGPV&#10;huXk+NETdj2X3dZcYuqWkeTD6cYIG3asKlf0ba7Kv4AkxKXKUX1exBWClbI37lxNt28mleuVtfPK&#10;SMuyQCzfh6ib1YTvb20qtZtXNMWXqsztmD4vDy65sZGUreTquJyXoMLvb8nz5wQCaI8+/7XNmz8d&#10;yAzQMJPVXz/96lcrB75HLTarwrIM8npVGgv091h65kPDHFgrkA7B+O9shz/fq3sLKyGGSRBToN8+&#10;gb2X3x5uAUjKfQlAEuBj9iABQyi/Z822Ht2yt2U+F+y44ytJ+HGJ+68LB2l6f+eVCpH1Qa40Z2kV&#10;oNdG3iGsphS7KU6GvjNd4nYmmvA2vaSaCenOjQekUq0y0rxbDZk6fLnR/iMqHCC8XLC8MfYuSUs6&#10;IvF7Ek3Ig8MCpHiQv+xYHyev3PadFC1eRC65oZEJV5oyFoSzlO4/SRnKy7cOsd92vLaBXHlXK93j&#10;STkclyIlSweqYKdKGRWo2WNWy/dvTjMB7PVAWxW6E7afyAqhtu0Pb02TnZsPyP1vXCXVVPjXLthh&#10;SiI0IlBKqOsVq4oYJVNCXSwUxkm1OjNHrZTh7800hXHN/W0lVN2nJHWnwsuFSJYqwREfzpI5Y9fY&#10;9zc82kH81fVKPJBq+w0IKSZThy2T0Z/OMwWA4Xp+cB8LTuY1yPP/7ZbfA1vPXK06rbcIquUEAn90&#10;/01SbUmaDZZAAA8Lj9tA0JDyYAS/Qtkw66/HRCC69ZIyjKkQIf5+flbHz5LatN0iGwBe/3C0pRtZ&#10;qLJbxwZWXcgSY1D8zdv2m5vBbMHeV7Z0padyCaTYPBV6FxLw9zcFlpDkIi7/lIHc6TrXSkpE76s3&#10;qSBRaqHx9fduOyxTflhmwn/57c1tWwRr3cLYU0kOXIS2V9a1lC3fjf18vllarHjJyECZ+/MadSXK&#10;yXXqQuyPPawCM1eWTNkkNZuVV0EKMEVP8JDsQXFVNDNGrpQxA+dJin7WrGsN3e8J2bxyj1nbnve2&#10;lhP697D3ZsjkH5aaQNZpUVGt8BHbHuUQVLKELJuxWX4eNN8YJUwEljpr9GqZMnSZVKlfVi25sij9&#10;bpcqjB79Wpgimjp8mUz4epEpryp1y6rC8pNtq/dJ26vrmAIY89k8+fH9WbJ3+0HxL1ZEmUmy3Zdj&#10;yh5KKnvrclNj+01eI9/69v9R0BX3mYd72Rp5rHabEwjeLVy2ySrtru3RwpQF8+n79G4nXVVoAYwg&#10;JzBA6NX/9sdjbTFLGABNN+nC60khLlLmwBqBndrWtVqEQd9OVhZwSP7V/zKb5HOu0X1fBHerY8U0&#10;FxpSDqZL6gZ1zdyMFfo7b/w6i+CzwElEVIi9EDzo/iSlzzN+XCFhKshYOSi2p1cjiKpSyp7Pnm0H&#10;ZfL3S1U4DsvBvUnS8vJaEqFuR1iZIGndo47R56XTNutrk8UdDuxKMMtcqXYZ2b35oJSvGm7fTx+x&#10;0n6/Z9sh6aUWGSuMz48AwgK2rtpr/7JvWIISFhPYcnoeWHmUEIKalX7UhPqk0vEt+pvlqhDi1ZXA&#10;uperclKOqjKpUC3CUpdLp2+2AGaCWnaUSqsraknREn7m8vgr47QUp7oDpBs5758+mWusxONuRFUJ&#10;s3PID+Dznze03wMGxLQ5q+WND8fYijk5gaWZe17eXFi5l4q+4aP1IR09Kv+683Lp0r6e3WRe3khT&#10;P5cgIPulcw9MICMjS+YsXG9pPe+BSISfYxAfYCGRe/t2szUCaTqa22BSjyeweaGA1OLSmVvkq7em&#10;ZwvYUY9es1kFKanCiBAx0MMig8zHTjyYKu8+MEL+8/2tZmFHfjRLZv30W/vvfi9dJq0ury1Lp26S&#10;T5/+2Z4H1PipQTdYZuC1ft/L4wN6W2bgxw9mmqLhGZNNQPDWL47V1y4T9BG6718HLzElA/P4bP6j&#10;pggmfrvY6DxuR0piugquS3PBVhC6maNWWVyn642NLW7x2GWf2rl36t1Arn+kg7GX0QPnWpzipeG3&#10;S9mKYapoNkpCfJp0VYtNIHOSKq6sI8eMKTzz1U0WZ/jqpV9V0ZQ0dwR/nvuXrMpj9fztMvGbxeoe&#10;ubpQE0dgG798mB+Rrz38/ih4EG1b1JJH7+0hrMnnC0qDEXDoPNN/WSablXO7qx/+9oCx8uk3k2Wt&#10;WndvYNXvevRTm0sQVSbUKDwlxLgM113V2gTdG7CDCVOWWf/+h1Sh5JXgAybrUL13Ib1ELVeyCg6B&#10;LkAKjQj/dQ+2N/o+Y+QK+eHt6TLouQmyfe1+2wZ/NkiFmRqJdPWzvaPuBNEqKr3HAjNRyqOIY2pF&#10;muXMVCWNP88iKtB3KDIgyBiqVhXqvW5RrAQEu1w4vuczULW+a13/jNRMSTmcpi6Ha5th786U9x4a&#10;pa+R9nrz3uFG5xE8Ao77th+yYxGIjKrsWiotQw0Ilh724WEH+2MT7LgoImaNItigSeeq+pkaHb3W&#10;BHXrVs3dJgP+b4y8cddQ+fa/ky3A2qhDVamt7oYHpSuE5jqzPB3+9jz/6UDL7kva1bXgmq9gNm9S&#10;TZo1qiofDBxvi36Q3mPtdjr/duvQwApyXnpzuNL5LbY9683TPYh597v2HZS+NlW4olx1aRM5lJAs&#10;S1ZulSGfPGgpRA/o48/gefju7tLn+g55JvgXKhD6w/uSszGW+m1jLFqPlbz5yUukYYcq0uHa+kat&#10;AcEyWABIVraDJfYAIQ6jDkG5d0S5ECmn1B2r375XfQlS5bhi9lYLtKWr8JE5KBWl26rC6NG/pX5f&#10;wmjzzFGrLUYAYupEKvsIkEIqxBT3gEy1xru2HDSaDQrpMfeqi0Ggr/9LV0jf5y+VyurHI/xYeyg+&#10;oF07EX9cDIKTjAvOwV+ZwnH9bKdeF/vgVqAkiqtSwLq361lPFU6WnXuTS6rLayP7SZNO1WTnpniZ&#10;O3aN7GAKt4JFPADHJThZsFDuxZPOBPL8503AzxdYCNJztOoiBUivvHYta8sj93SXh//9pWUH6K3P&#10;3wT7Xv9gtNRQH71B7WjUmqxSq03gjw6+dPqh8y+rAH/8xS/WLYje/9tiD8ik6SukcnSktGhczdqL&#10;oa3p00eq7+be7U41C3HwG6Dtc35ec4quQpGxeFWU5uPbVqgeIQ3aVZGomHAVkOOyXanvQKXyzbrV&#10;lOgaEaYI5k9cd4p24wN379fCBAsh6nhNPQt8la5Q0vzrAU+MVcHLNEtcvVE5qdG0gqXooPDM1Pzo&#10;0dESF3tYiilLYEZcdM3SFnvoovR949JdJpTxu5OUti+VEGUpFZVRIIhkBqg0hPKvnLlVFk7cIPXb&#10;VZZyuv2UYctUORwyC89+uL7lM7a4MhZK6VtcVkuOq4sw7quFJuRVG0RJ1YZR0uGa+tJRFaDKlsUe&#10;xn+xwAqfCFY26lRV2vSoY9fGMbav3afuyVJjJQQ1211d14KX+YG/pZPPnwFUytphq1Dv2nPIev0z&#10;7Zd/UQ43XN3a0nrTVJjJvb/27kiZt3ijpeUowNm5O97y/7TkpkqQDrsU7FAHQJsw3AuW2apWJcqm&#10;Gc9fvEnKRYXJv/pfblF+Z439nAGNRZA8OXpAOm7Tst1KmQsbPU5Qa4i/O2nIEgucpSYeMWFN0383&#10;Lt0tm5ezBp7rtzACUngE0fCbyY3zFVH/Ia9PsXgBlhdhTFHWQDQ8LTlTNuk+vnllssTqscHhA6mW&#10;JixWwl/3cVSWTNskw96ZYQE53I/1i3ea5cVS40JQO7Jn6yEZq+c3bcQKKaLWl9TkkfSjsuCXDZY9&#10;4DOyFrs2HZA183dYMI+/i+ox9u44JEsmb5K4XQmyb8dhVSK6z6MnTBGN+2KhTBy82FjSoX1J9j0u&#10;BC4OLszCSRv0WufavQTER5pcUi3f5h6cV3n+s4FS3wFf/apCu8tq9Fllt2a1KDmcmCZLVmy1/vyb&#10;t+6VmmrR+ZfADQrAFgHVz3APVqzaLs8/cZ1Z++VrtktUZJg0rFdRSoYE2my+6lXKys292uZa9d7F&#10;CKg+Qv72AyPM//UFdByfGQqFZcRae2D+rDIrrKh3gLVuq0ry6EfXWgrvv/2HqnBkKC0vpL77MRN6&#10;byA8PFP+5fje+wEYDI7PeRB443zx0fnXe19sQ/s1goIIrEHPjd+xj1PnrZ/ZeetPORb7sW30xWee&#10;2AIgroE74R2X8AbngXKktJpz9yg/QEn01Xe3tjRofuBvm8//V0Bhz3OPXWvpuW074qwWgL5/1Nxj&#10;vemt16ppDWMAJUMDpXGDGKsExII/oRSemX50DCLS361zQ7m2R0sLLq1cEyvvfzZerujSyFbbYaah&#10;I/inBwP20P4UtWg5l+UiIAhdlvro3oIPEBQ+8xXY0NIBVsUXvzvRBJ9t+L2v4AMUBxkGYgC++wEI&#10;J4LF97wHdkyffSGcWPhTgg90E7bLdt76GX+7XBLXPjiu5zNvoEjIRuQk+IDfkPZ0KSX3hwqUDf5+&#10;fqX5wN9e2/9nwUKeN/VqIw/edbkUV+pHdR5z/WuoxabhBoIbFFDUWn4TKyBQx6o6LNoB7ceXX795&#10;jy31zbLfdOSlku+hu6/QfV5hq+3wIBycHgjf/limDbs/yAVsWLJLvnzxF/np07nZBe8fAoSeNCnM&#10;Ib9w3kb7zwTKdQnOkQqkBTdLfC9Zsc3SeBOmLrM5+QQAqeefNnuNVfK9N3CCvPbvmyUhMVWmz14t&#10;scoY6NJTW92BN/7Tx1btYQ6/g7ODOnWCXrmJA7sSLVXnSQv+0xAUVsICfWQZ8gtY/gvG588JtOGm&#10;QIdAn8UCaleQW65tbwIfGR4ig3+cadvhsw37/FFZsnyrvP3JWJvs0//mS+Sqy5qaG+BY+z+O9JQs&#10;y1UfivstVefg3FCtQTmba1A2xlVPkB/I9xV78grJKRm2BBdFP6zew0q+uAM0AaX1F519G9WvbPP1&#10;6a0Pa8DqOzL/10CprIPcQ4GCBa3WIT+N0N/WvTevsH7jbhnw9a+yQf36mlXLySXt68pX30+TrbFx&#10;Eh0VLrf0bmcz8mjx5cDBPxkXjeX3Bu206Qg0YcpyqwAsUbyord5DGW90+fyjVQ4cnM+46Cy/B6Rg&#10;mJRDLp8JPEzUIQDowIEDFy6oPP+fAQE+6gJoBtpEfX1H8B04yI4LLs//Z+FE8R04yBkXZJ7fgQMH&#10;546L3vI7cOAgZziW34GDfygcy+/AwT8UjuV34OAfCsfyO3DwD4Vj+R04+IfCsfwOHPxD4Vh+Bw7+&#10;ocjR8rMklgMHDi5eIOM5Wv6E1CPudw4cOLgYkZiWmbPl3x6X6H7nwIGDixGxB5Jytvwrtv4z+6g5&#10;cPBPwaodB3K2/DNWx7rfOXDg4GLEnHV7crb8Py/aLIdSMtx/OXDg4GLC4dQjMnHp1pwtP/hq8gr3&#10;OwcOHFxMGDJ9jVn9HC0/eH/sYsf6O3BwkQGr/8nE5Wb1T2v5k9Mz5fkhrp73Dhw4uDjw2vD5kpKR&#10;dWbLD4ZMXy2f/7rc/ZcDBw4uZHwzdbUMnb2O0r4zW34PHvtiioyYu979lwMHDi5EjF6wWZ4dMsus&#10;vet/Z7H8HvR7f5zDABw4uECBxX/g00mnLD7wWP5C/rW7vGCfnAGTlm+T3QdTpEWNKCnuX8T9qQMH&#10;Ds5XENz7t1r7D8YtNWvPyyy//b/7P99FO86EoOL+8tCVTaVvlwYSFljM/akDBw7OFyD0g6evkU8m&#10;LJPUjKNm4RF0A/8g7fanyP8DI91v0GXFZXEAAAAASUVORK5CYIJQSwMECgAAAAAAAAAhAF2tMO9s&#10;YwAAbGMAABQAAABkcnMvbWVkaWEvaW1hZ2UyLnBuZ4lQTkcNChoKAAAADUlIRFIAAAD7AAAAXwgG&#10;AAAALv+xXgAAAAFzUkdCAK7OHOkAAAAEZ0FNQQAAsY8L/GEFAAAACXBIWXMAAA7DAAAOwwHHb6hk&#10;AABjAUlEQVR4Xu29B3xdxdE+/NyialWr2HLHxgUwtjG9mpIChBYgtISXhBBCDQm9l5BAIKETCAFC&#10;7xB6Nb27YAzuvUiWZHVZ/dbveXbvSlfX98qC8P5/7xc09uqcs2d3ZnZ2ZnZ2z55zPVECBmAABuC/&#10;Hryx4wAMwAD8l8OAsQ/AAHxPYMDYB2AAvicwYOwDMADfExgw9gEYgO8JDBj7AAzA9wQGjH0ABuB7&#10;AgPGPgAD8D2BAWMfgAH4nsCAsQ/AAHxPYMDYB2AAvicwYOwDMADfExgw9gEYgO8JDBj7AAzA9wT+&#10;14xdb8665K57oP9v1cbjSAmx21ssNwAD8D2G7+B9dhojwrI0nst3+Eyex6P8GEQ9pKSjuTDJ41FG&#10;b4hGWCyWL7Z0zixCmNWVb32TMNtS9q/K6EylbY6AZz0X3WBbKzzCIUzM8Fi8lsYADMB/J3xnxk5E&#10;PPUiTMP2eCLMownKyA14mWeNyRqX/ichSxzRiIzca+uznkxSjsP6AFvLOAJdRsM895kyvIDX6zE1&#10;TCFmdZOPA0NfYDyErnRNB0WavpjRD8D3A9yA4o7xef+N8J18qcagEBYlb4iHEMI0pmDQi1CQBmlk&#10;12PeXhp0JIk8I56wiQvg9SHN50ea38dr1ZPBEwPvRxFkwUzmROhYOhAKpzMFEQ577PhPexUd2rF1&#10;QAlgYwVipGPykUZ6BuA3A70fHp+h/n8G/q8qnlOZ/z8bRV9tiEQiHDh6HH+iifz/td3fmbGr+RFP&#10;ACFacUtHCM+88Bne/OhLbCivpsGHeFdma0fssFckNxdYOj2ETLuwpBDjxpRhh+1H4ogD90JRfhaN&#10;WFasesTAeL+2OYDXZs7B3EUVWLu6AjX1tTR41if9KEd4ORjLVQ+odlqIXOieP4xRw0txwD5TcdKx&#10;P0B2GvO9abbgfwDJxKm8eOURBINBo1Q+OhglgVOieBz9VSxX5/+FIopv0YnnV+fu+H8Z4nkVBAIB&#10;dHV1mfPMzEykpVkdcO1whu/KC/5ft/G7kut/bOzd1XkM09gr69twxTWP4INPlqDLy5GaiiwjJykW&#10;4VE8p6Bob8XG3nAH0j1B7LDdGFxw1gnYaepICt2HUMiLl96cg/ueeBOLV69HNEilS2coT2F4PDxG&#10;rFEJlycxjtdwzxFcVMJyCJEgMqNBHHXgjrjqkpOQm5VpyxG+qXBdh+goBaGamPxwOIzm5mZs3LgR&#10;S5YsQVVlJdra2oyxu/IZGRnIy83HhAkTMW7cOBSXlCA7K8uIyevrcRJ98SSaUtpPPvkEra0tknbs&#10;zn8GiViys7Ox9977kGdGV0bmPW1euXIlli1bynPGWOKV+d8ZxOhMnToVo0ePpi6oH/sG8eT6RS1p&#10;b2tFbW0t1q5di6VLl5p+kbGrLwTp6enIotyHDh2KKVOmYMTIUcjPL4jV7wHX7kQQLUevrq4Os2bN&#10;Mv0vPmxxaXcPDC4qxu677wG/P3VbnGxnz56N6uqNyuFg1SNXx4eOU6dNx4gRI7qvE3n87oydyt0e&#10;COO0c2/Dh7PWc5T3wu/pirsvwmSAlxrYI3EMOwhytHVzapaEjx0aDnhRmBHF7bedjq3Hj8QNNzyC&#10;F99YiKgvHRF/O6MBemKO9B46AkOLc3gLFKxW/OKBLIQ5zQj4FPDTW7NueiQd6d5N+MetF2H/XSd2&#10;e/FEQW0JbIdahRTtcDhExV+Gjz76CAsXLkRHR4fpVF9shJcS2NE+RkvrHYxMVH/UqFHYf//9scuu&#10;u8LHqYzjpS+eRH/dunW48847jbGb6KVb9t8e4jGIhpTpD3/4A/LyCrrlpKPu3XzzzVixYjnzYrx+&#10;B/QdCJNk9qtf/YoGsnu/jF3lxYec69tvv4Wv5s9HJZ2t8uL7WbwLdO2irGAohMGDi7DDDtNx2GGH&#10;GYesOqZdBHeMh3h5v/vuu3j22WfNufKjRhdlqE5HgO222w6/Pe0M42RSgcq2trbilltuQUVFhclL&#10;NHaVkRM+8cSTMG2HHUx74nl10DNsbAEswzJFa5Di117rRAtyUbzz3nx8NncRAv5OhNI7wCk7QpRd&#10;2Ocxx5CPs3k/Z91MyktMvnAW5/NZ8Icz4I+mIRpiZ7BOcyCCS/74JH57zr144e358LC+1x9ko72G&#10;RoBz7zCPEU8EEV/AJkYVYUM7LrGMJ5JLB5FFWn5kII0OwYsu3pj99SIzPYhEw2ytNTqlLUFPOR2t&#10;B5fCy+j+ec89mPfFF2b0SI+Fh668iXhMZ6izbL46SKm8vByPPfYY7vr7381o6fDblBxUpr29nalN&#10;V7E63z2UlZUhJyfH4O9RJvYpR8eWlhYxIp9qjv8JJPIvnCEaYEFBIemmVlvVc6mzs9MY3Y033oA3&#10;33iDI2N1txE4/DIMXbukayU55ebmJrzzztu47bZbTcQi55HIVzw4eahMbW0N8WhUt4kUu+8pCdew&#10;4cO3OKoLGhsb0NzUqJxY6gGVMfxSn0aMHGGu1cZkkFpqCRA1K2oiFEGQBhEyK+E0KDbEeC0S+Wze&#10;EjQydPZHokgLqIM8SGeSmmdQEBkeGRhHUk86/PTMicmXFmQ4zpGXRhtk+TBx+iIhM19fv7EZXy9a&#10;jTTW1QJemEYaCqXLzyCNoa6PQ5mfDiPNk4Y0zr3ThJNhfXxKY0r3t7LRfkQ4qns47Yh42tkiH8qr&#10;6unNJbiQMXi1TeAEngwibKcVtspKuTrw2muvGkNfypBdYbU6Qd5cYP9aUL1euOmtiYk8sXlsi3hY&#10;smQR7r77LkYGC6gc5Iudmoof1WtjmColEvTF9zcB8eySlGjQoEHdSh0Poq32J7n1rSCehpOVaCvM&#10;ttz0BtdetT8UCtCwq/DPf96DJ554HDU1G7txJEI8HZ27a3POo4+6tW7dWtx7771YvHiR6YctgeiI&#10;Js94zlE2RsJRkhzVl0WDB8dyNgfHq47xso1j10A8/zmDcizfsZQI/Q7jI5zbmjkxjZlmqBzDcJh5&#10;NDXTkp+fdj0+mFeOLN7Xunp6RghXXnAKtp80Rlyb8N2qNA04iZ+JhKNYsaYSr7/zCT6bswBdDAdC&#10;NF4t69GvCwURqB4NNdKFksHZOGifKdhtz10wdEgxHYYapEbSj9JpxB4D9AZvBC++Ngv3P/Ey2+Pn&#10;ZSbDeQ9O++3BuOA3B5FHGRyN3VRVW/1JBSeQsatFuh0IdOGRRx7BvHlzrVHqH8WUSvDJQOVcdwiH&#10;qcckh3Haaadh8uTtVSqp55aTevzxx/Hxxx8bHP2j+A2BvBx77LGYMWMGeegZkaTQq1evwq233moc&#10;nKPd33ZvCZxMBhcV4bzzLkARj6lwyxhXrVqJf/3rXxwRG7tlIZn1U9V7AbXcHOWwMzKy8Otf/xrb&#10;bz81JX3RCDEC+ctfrsf68jWGrtH1ONKurvp0ytQdkuJyvOo4Z84sEyX6063ME9eiVEbrDJdfcZWJ&#10;FIRPeYl4N9eaBFAlqS4HPRq8COmox15eNDR14Z1PF+Ofj7yK2+9/BcvW0puRWCTKsJqjXS49zY7b&#10;jsaUCYWYMrEI229TTMMvwZRJw5KmqduW4eiDd8BNf/wtTjvpcAqKIZDm4Hospi7jXDvKUdsTDmLn&#10;7Ubj1uvOwFUX/hIHzpiE6cI7sdTgNzQmDifOhMS8yePL6BQ0SnJqwY4IGYFEsGDBctz1wAt4+sUP&#10;sXhlNToY2kckcKUUoKqSjxTs6aefxtw5c+yjRuqHpgfq6HjDFCaHzZ2rvrnm0Z0LTEQQqyvlEf6G&#10;hgZznQoqKzcQB51E7Pq7BHEmfhTGi814XqVUmkJoXUJGoetkCvyfgOjl5uYx5faiLXCyU9Ii6N13&#10;320MnRnd/Lg67hjPn8tz4HAJ2IPmn7x/J9v36iuvmOlBYh2Bq9fV1Ykgnb8GQelBd6cTdCq9ymSE&#10;IufV62YcOP50bG7eZK+NXvWWq+jpnoxdReLrJcIWjd2Bn6MgLYSshcyo/c6sZTjouD/ht2ffgRvu&#10;fBm33Ps6apqlaBy3Oc9WG9MzvCgoHMTRk82mwXojDNVpvAyw4aPXSEx+8qfRuTg3C/9zzA+w69Tx&#10;nL9zbm5W0DNJnyF8JICtRhXhuqtOwV7Tx3MurBBdC180EOEhBzbJG6uzExL/1dd3sg1Z7D+fmdtr&#10;DeDj2Qtx4z0zcfH1T+OnJ/4Rjzz7vpnL9xU6U6RGqLNnzzGr4ALjyZnnOl71lec6RSnMPIfXJVdG&#10;EJ/vrrWK/MILL5gwNRlPGlE1J02hO5vhS6YMfYHqyOnYMD6WGQcdNHb3hOG7BoczNyfHOEFBfFsk&#10;Ey1uysAfffQRtLVyqharE19O0N0HrOPOdS9epjo6mvGgvPXr1+PNN9/s1X/xoGstCCo53ImgPK17&#10;DDZhfHJ5uXo6NrFdancyngTK18KpnlYlo+dgi8YuRPonr0LVRxeH94efmonzLvk7qpraOehmIehL&#10;4wipYJsC5MgSpVGJrcLcTAzK4rya8bsejYkN3TPhgTHH3knGR5M35QryMvGTA/dBukZzT5fxht4w&#10;5/rhAE456WCMG11CZOa/mOQf1aNT0OKNrg0NTTfiEsPzDipsTcMmU54ZTOxolg3TYYQYNQQo1LZo&#10;Bm6+4wW8OfML0jZF3J9eIMHqkdpjjz2+mZCN3GJJiqW76uDtt98eRx11FH7xi1/guOOOw4x990Vx&#10;cbEpJ74NltjRYTQOhMfly5fTUdWRls2PBy2OydiSdbbBHQfdPLFsX8ohcPdlPFJwtzhn1mm6wUO+&#10;6pHGqK4vfKqvJNgSXQeWli07cdLEXm2Jv6cnEHfddRca6ht6OU5bXsar8nZqJB4KCgowbNgwTJo0&#10;CWPGjEF+fn5Pef5X+G50NQaOlurOYQSnFXJHIxEU4SjSEcTzGw+aiui5fiocAtXV7tH15et5tHmJ&#10;5V17JrIdhvUU9AT9n7PLe3qCWF3Zgv/5zV9QUdvJgTaINC1YRNN4T4xxFCM2D0dyzesPPGB7/PWP&#10;p2GQNqxw7h2NsiwNTst2PLGI48CyogUQzc89eGdOOc669HZs6mwnzgx4Az4U50fx9MNXYVyZXZW1&#10;AhEu1XU4dZ68WY3tAZxwyg1YsKwBnvQO4mU5RhxetgEIIuRvZTfnUDDp2GFcAZ7816UYlGEfjSQK&#10;Ugbz+uuv48UXnzfGkErQ4mTnnXfGoYceajpZymjyeUMKGAwE8Nprr2Pm2zNNx8XjkUy6lZfpN6ee&#10;hunTp8e128LKlcvNnFlrB3pKkQxkqHvsuad51GNqpuA3ERwdzQf32WcG0tIYSflk2PaeeH78sUfM&#10;Y0ZBPF8OlLfNNttg/PgJdNx2qiG59BckAznK4cO14myvneqK/uuvv4ZXXnmVeTRSrX6TnsokyjOb&#10;U8tddtkZ++9/AAoLC8gH+WcdOYnXiGPunLnm2uF2NXUtPKY/OLidffbZxlEoz+HXPSUtqN55x+3d&#10;/RwPBi/L77bbbjjppF/y1OpwIphyBiK44oorUFerBb8k+JjUL5dffjlD+WFJcTnot7FLiF1MN9zx&#10;PB54+D1E07USr8dlnJ97mpmyOTZTibxdtGeOwL4gR+Cf4NxTDkFGGkdVhu8ar0TMPjrZnCmtQEv4&#10;aqBKvvnZCpx7yT1o7aBj8fFOMIIZu0/EHX86AwW5GpltaGMbaDAzCXSu5IzKdoLK1bV04NBjL0N5&#10;XScVNsBowUfe0xGKdjGK8CKoVXqfVuR9GJEXxVP/ugpbjSiJ8dwbFLreeuvNZpNGvPIlgjbJXHjh&#10;hQyBc1jOhqEC8ePqKAy/5ZabsHr16qS41DKVn7Hv/jj22GPMeTxPH3zwHp588kmj6KpqZdIDUvrx&#10;48fjrLPPMc+MbX1LP7FsPKRqk8DVU0Rxy81/M7z3BVLIsmEKN5MreH/AsuOmR+I/Yh5V/u2vfzWP&#10;OF2bHOhaSeUVCp/ym1Mxdeo0w0MiqMyDDz5oNrBoRDV1EvpC5xEORMcccwx+8IMfmDzXFt1Teu65&#10;Z/H2zLe68+NBmFTm4IMPNs/vteidtFzM4QSDAVx15ZVoatJ6zeY8hzjgaAC57LLLkJsbF50kgc1r&#10;JwURjqCzPYhPPppjNswo9FVY7+dQPn3aJJTk5ctzsCwbTFoeGufWY9WxzDMbXWS+ErzOkzNjc1WZ&#10;iUjqNzagXaO6WS+wghxRVoxsTg3MCidx9zQsGc5YJ/FgX86Joq6hDZvaOP1gyK61B4VruRy4d54+&#10;gQ7Kx3m/c0mcf/Kf9vhbo4rhioNaelvN4QRSjGSg0V+bQDSqCsSvS/HXaWk+TJ482YR2Ukpt24xP&#10;/lgSTSNLI+seaNTincnrwZ0IWtwSrkT6fYErmyyJnPgIhYJUxqaUMlAZH0efjMzsWL3NZdlfYHWD&#10;wzpEyT2KtziHlsNxBtybx5jR+tNwxE+PYnQwpdf9+KT66isbXjOP/xJ5deVWrVoVy4kH0QpBj+pY&#10;MJaXADF+tKBmIbnMLETNRpouOjHxkwwUURYUDKZ+5XW3IxX009gFHrS2d6K5tcuovYQsIyguyMDV&#10;l56KMSOLaI8KwXWXjoDOYPTIEmPs3VtY+9arbtBUSVFD+YZasygkM1U/6nnlkKFFDFt4ovm96Yje&#10;nZEcbBkJbH15FXHS04cpdDKkkXbiuDLziDAznUT0XJ/oNV/LyMrkXM7OUdV+B04BmpqbTccJko0U&#10;AglfI47qpOoIe8+LnXbaCUcffbSZy+sRV3zSSPKzn/0M++23X6xWb9CCkJuHJwPR1oKQ+OxLIb4Z&#10;WFpdXQHTxmQycPzk0dGY6cN3QDu+jdryqrUMgXQlEb+ulUoYXe29996Gx1QyEmi7sp7lm35Nwarq&#10;m9X+JKAITYupffWDcGs07osPgcpqLSRAnKn0S1BQwIGWZbeELzWGXkBEnEdvrGtCWwfHQjMxj5pR&#10;b2hRHjI53e1obyYyKZsk5KXA0jB0cB58vPZoxZvKrAW8vj2ZVUSx3MWOq65pptERHxuqWukZPgwf&#10;WmpW3cWPN2WUYHnovsfyetSm6GT56iqy4GFEYpsu773VmGK0NzeYLZJyTprHq4lFBXnIy7F7wBNB&#10;HVZRXmHu9SVo3fvwgw+wbOlSU0ZJdd3RnYuTIUPKzJxYe8/32WffXmnGjP2Y9jUjkxyUOt/VVdq0&#10;SYuOlp4Dd652a16nbbiOV0c7Pjlcicndc+Dy3fmqVSu6HVo86NrR0863+OgmkbajkZji78WDvdYz&#10;6Nlo3tRk8hQRxZeLb+s+NHS35dWt6CcD1en1xEEnCUn1Ex+/uXNN7epo7O5pQCqI35xkQ/bNk0AR&#10;W6qFV4E2nAmX2ihIVU7Qb2PXok9NDcPqDhLmtVAqbB8ypAQBhnHtHV3MsEKMknBBbo55LBa/orlF&#10;iCvaydGiurKWgtVCkBZ0PAzfM1BS7HYdiYu+BdoDWqSxBrpyXSWCxOfl3NZL/j0MF7YauxUqK2s4&#10;2gsrHQ6TWlI2tIT0WZF8xbfCdZJGki2Bympl9p577jGLNjNnzsQXX3xh5vkyUOFQB7lOsht1UrVL&#10;+T3JKbNAz+ATvb/DK3Y1qg4tK4vdkf+0ewDik/D1KKDjxy5wuWtBYpna2jqjkIngyumYz9En3siU&#10;l0g/ERz/qUBPID6gI3V0EsHV1Ur79B13NOVSlXUgHs844wxcfvkVJl122eWbpUsvvdSUSQbq62Rt&#10;iQc9CVAZOQybOjZLihCES2F8X3JQa9Q+4dtS+77BDroQnn7xY1z4xycR4Cjh9bXDH/Tjl0f/CAce&#10;Pg2nnXULGlvosb0M87u82G3HrfCvW89F/iDbwXZk1845XScXhvlwhdkqGkIVR/XjfnUDVtc1mzyx&#10;ObwkDw/+/VJsM4qhNctrhb9/YFf3A4EQjv3dzZg7by3YAvIa5IiXjtv+8gesXLoQt933OkIRzmnN&#10;WkAIpx1/MC465xD4IuRZc4gYOOHPfOtN/Pvfz6UUsMqoE2TQdg+0xzgxlZc31hxaHT9kyBATPmrO&#10;rny3C2pL4Ly5DO3KKy4zIa1AdeONVItNaWkZ2IujW3Z2z+iaCCobD7rWqrEeDQrildiVFZ2nnnoS&#10;777ztjGURLyOx+EjRnCaskv3tSAVD5Znjwl1NYd24Mq7MmvWrMZ11/3ZbJO2a0Gbg3jW9Egr314O&#10;HMloOnBt0jN7azzmcjOI59ElWzeKL+bOwX333dd9Pxl4KSe7CSY1Lw5nfV2deZSXqqzWYI459njs&#10;ueeehue+6G7R2N3taDSIvz/2Hq698TGkKWzwRODjiH7xaUdj/JQROPMPt3FuMQhhbyfCwQgOmTEN&#10;d9xwBjL8Vul6M5DC2A0tCpIj8ZryOhx07BVoC7MBLK5NueNHFOOpB69AcQ5xaXqghbs+QYpFo9ZW&#10;X6Juagni0F/9EWvLm5HO0b3L50V2RhRP3X8lHnvqVTzz0hwzbdBKvO7f9Mdf44iDphOD+N1cgMuW&#10;LsZf//rXpEqeCN1yNCOyOsXKRYql+jJwv99nNkdss8222GuvPZGXp9VV1bOjYCIIp4ynuroSf/7T&#10;n3oZUjyonGgZBY49DYix0wtcE3RP56p36qm/Na97Jvah7ilpneBf/7rP7B60BrK5HFRO99ROtd/m&#10;mUMvcDQFWmkfP36iecQlnA6HQOdq63vvvUNH85Sla+70BpXz+9JwyCGH4KCDD451YbKSvUH1krUj&#10;Hhyfrpy9jhqn98wzz5i8ZODq6agz17ZEcNRdm1OB6l908SWcoo3u5iUV731jigOF4+urGuHzc2ym&#10;TmkDizxlSVEm6hrb0cVR0+4rJyHO0QfnD0KaGSGdcrkGJWfEghpuFbaxNcB5uz03XcnTgpwsDOK8&#10;vX+G7ugJB42L/Ddv6kSgU+GmlJKK6k3nnDwDpXlZqK5pZRhP+p4u3lOJDAwtGUQ0yQ1dUMQRTyGU&#10;UWJ1XpJOEyhfcrFJORw5dGRbtfNP16FgF7oYvq1csRwvvfg8nciNmDP78+7w2L10Ew+6llF07wG3&#10;yDcD5eu+DDMUDJgUCQc3S1pVVwrrnGVycgaZRb1UeAWKWpqbmreolDJOtcXRSEqfNLX1OMz72ppa&#10;Vjakm3YiD+o/vdLbF2/qN8ltFA1BkksQX0roG6eFVGWaOTXrq77umUR5GSfFcx1TJQeJfe9A9fVI&#10;1533Bf0ydqHQXLampp7KmWZWsSU5ry+MwoJCVFXVm2/P2TFZTEYwpLS4m1mzMMdIwEJqhqIsY+6y&#10;XVU1jaxvDVqKIhwlpSUc/ZRjcbg301KDpRkrjabWFjolhkS80o68SKTTbKzI9KVzftRJYYlfEQgj&#10;IzPNhNSql0pHigYXmQ0uMiJBKmHH5+vMXSnfpNh5fIcqfLv//vvx/PPPGwMwfPB+fBnJV5HBokWL&#10;uuvH04qHblqxlAy6eYvh0fZU7TJzNBOPgo6OdjQ01Jvy8coZD8rvps3r5NQtj6JtzllHi3qpQDxI&#10;Ro7f5GC3+BZqW2qqIv8BGH7jgXzU1tQYp7bZvQTQ3b5SIqTCl5uXRz21jzQFfdHtl7ELwgynN9Y2&#10;wKv5pARHA8zkyF5YMBgbNlDoGsE5ons5Eqb70zgPZUeRrorqzTH7rD01Iw5Mn7DYxo16tCEFsgqi&#10;10jLhg42q+SCeIVLBd1mykOEfDW1tKOTRi2EURq2VhGKB+cjSINp2tRi8l2InZebQUFSiCyTimth&#10;33OvvZAW+/hAMmP4JqCOUnKRgs4//vgjfPLJp9044ztTeUpVVVXGIX5X4GhoTSF+ipJ4FMiY3NbQ&#10;VO1OlZ8MhFtJdXJyNn/pxYEWN7VAp/vx/MSD8rUw6bb4pir3XYFkof0GmpJ9kzZ/U4jHPaS0tHvb&#10;7ZZo9s/YKaT29i7U1TfYRTSquVdzdiLPzR2Eig16rkjvLXvmCJ8hYx9qjd0ZUPdFXyBexTQPNXQs&#10;duMO5+saMTi6lQ1hSKly3wBMJ5taXjRwuqHFDuHVKzMiWFyYh85AgKN+e4xD0qLhFORnIyc7tnc5&#10;pQyjGDlyJOe1p5pns06ZzAhnkX0jcJ3ljsIXDIbw5JNPmOetgsQOlWOq4Whi2snyifcFynepb7AK&#10;oyTnYUZEQl91tWqsXVyOfqpyyk/GWzwY2hI2UejLK0VFdl+AIBGv9hVsaeVb5AoLC82HQ9wi7/8m&#10;dFIWckKpHO+WZPRtYAT1T9AfvKklFQOHoKW9gwLmqEjhmhwynpmt3V1+bKymInozEIwGoSdV6bSj&#10;smF2BVfQfyGzMumFGEVUVtGB8NpsoGX1CEff0pIcXjGkpUOxxVOH8T0kiUPnrFJd28RzGTnvyx4j&#10;IYbi2ejgCNFCY7dlNWWIci6fg/QstVU8mSpJwCqQ9nz/+pRT2GaGvPxnlV/RhFVe2/5uhpKCUwQH&#10;7lz5qj5v3jxzHQ+6pw0tGlHcdTJQvhRQ0ZHFlyrFyvOfwmithvelQLq3Zs2a7nOHJx5cvjOAHlpJ&#10;krlvV8MzOCK7pwCJPOhaobKS6qWGaM+aQ1/F+gl907LRhh6BujbHg64TZbEl2BI94Rk3dhzPNqeX&#10;DLZo7A5WrqpkJ/CE82SFxNo0MHJ4KTo6O9GoRz6kpafTMs6MdCpKgb4oIjb6D65sW0cADU2t5qMS&#10;+qd2DBqUgZLB+hJHv1m2QKRaDAuS9w1VdEp6XMdrmXS6Nw2lRQWoqmtEKKCyVDgxEZGiZyCLjqwv&#10;cB2oUHe77Sbj7LN/h2OOOdY8QlMInJ2VzZDOPh50C2yJyd6LLWwmAWXLmPVc3pV3oDr6ismWlEfl&#10;FOplZmbFjqmTIhSVS0+nvEtKYxhSQ19TCNdGPR7ShhalZDTjkyujhU+7ZpIctE7i1kr6Arc9uC9I&#10;lKvjOxkka6sr73YxChJpumsd1a4tJRcpJuPD4VLbMuM+krol2PJzdrZNYe8/H5+JG+96BgG2xRtO&#10;gz4HffwhO+KQg2bgjAtvQmurRmAvAr4Idti6AE/efSXnvdbg+wtmJZ5pVXUzzjjvbixbtYHGp0dh&#10;YZQWZOKh236P7SYMN08BrJ+S4NXwvjpTHRFGa1cEZ112P95972v7WrynCwXIx9VXHom65iD+dvNT&#10;ihkQ4IiWzjaecsxOuPL8E1nX32eo6CBejDrXqCNDWLBggfnIob42aueZzd0jkpyElEedFqZBJyqI&#10;QHkqo49GXHjRxVQCtxijESJs9ubrY4RddLqJIBriKi8vDz/5ySGmbn/A8aa3zOxnoDYH9ZXK6bXS&#10;BQu+Tt4D5FPKv++++2Ls2K2Tti8ehE9lJG/R1QcZU8l+1crlpt0uqkkGiqymTJlqpllpacnfXBQY&#10;OTGJ1970JL348nY3n9anJJ94UH29/KJ9Fyqj+8pz9xzstNPOOPF/TopdpYampkb8/c47zBRNPMXj&#10;EOhaaxFn/+739mkD+yORp0To13N2FbjqxsfwwHPvm2HSF0kzH324/JwjMbhgMC65/j4qG0d72l6A&#10;9H6y7za44+rT2GFWwP0FwwoNc/6KSpz6u9uxsYGjFmWthmw7fjju+9uZGFWmDf/f1NijaGrvwvGn&#10;/hWLl1YhzOoRTyeK/Pn4+21n4qU3PsRzL8ymA2N4SCeWRad1+e8Pw8nH6q0mO7r3R1HjQdeujjpf&#10;Bt7Sssl0ot6FVvirr87qgxO6ZzoqAYcD1Vc4eskllyKv+9PGapd9t1qr9qm404cytt56a1xwwQW8&#10;sqviWwLT5zH+UxmbHI34vvHGG1Fevt5EeslAG0h+//vfk4fxxPfNnKYgOX27oea2W2+F27aarF0y&#10;9kmTtsGZZ54Z25efnL7qS8Z6lPfiiy8anMKnx3v2F4pi8uZf9dPJJ58S+/CE1QtX/+GHHsKsWZ+Z&#10;82R8y5kcfvgR+Mkhh8ZyUoN4uf22W8wiZLIFP9HQo9+LLrrEOHNBqr5y0OddS0AN0YJZs5n7Kkth&#10;sWbT47Yawfm6tkoqKGajFRxzHjx6RN9fzUwJQk7czU0tNApODYzAxaQXxUX5jBQ0ZxdHNvUfPOjo&#10;CnJ0rafyEYON1dlxERTk5VNxyqkYsWzyoBdtxo2VtzSVe0Gi0JOBK6OjkjpByqY5qJRe3z4/4ogj&#10;cP755+NnPzvGhG3qvFQghZI8k3WmHEdf4azqlJaWmrYYne0HWEXfcmEtkJkvyvYBarcW274NpOJB&#10;bRFOjf4y6FTllKs9CH3JViCDVnp75kwsXrQYq1etNm+1rVy5yjgVfdNOX/lV0mq7+9CFwPW1aGw0&#10;H5lMzrfKqUxxSXF3nb5AL9NoWhAfIThw+LXwaJ1Y//orhbFLOFZRGbigvaMTtfVNZpSAeTQV5rzc&#10;jyGlRaiurUcorHwS43+9slI2JPZm2jcFVonQidRxRO/s7ELIfPiRXpJtLS7IRnZmmrgyhi730j/Q&#10;NCCC2rp2dOn7cGyTPLxw5uZxjpjuQ1VlPbHZxTh9TVQbXbYaOTRGydJRPSUZ19y5c80PAMyevXn6&#10;Yu5s8734eAVTR8joRNfQ9mrbpo/z0yzz4suOO+7syKQEee8MzmXjQfxIKfrqaCmLRnZbxBpGf5L4&#10;TeZcBFaG+iGEWrOPuy+QQVrj6B9tR9fKK3m7lK232PILCsx1X6Krq61BKyMqsmz4TgrM18srMnRF&#10;KHr6Y/6RjuNJctRRUws53niehVcvAsnx9eVYVE9OyrUrHkdiklyFMxnovniRbNPT7ZqQ8rYEfY7s&#10;Fjxob+ukkrezwRytZew0tdy8QcjNGYRGjsBasDOoSE9rWkNKFeJsQXuTgTqEeGpq2Tk0CPMzThSk&#10;jG9YWSkbqOjhWwDDsSpFICEau1nNt8IZMWKIeVfYvNyjnjU+jm0blIlB2ZmmsxNB3l17nx9iyPbQ&#10;gw90p4cffsikBx54wLz0ogW1LYHrWOudY5lJQAqksFGffYoHzVc1HUjV0ZKV7tmPRH4ryaUE4dOo&#10;qUeZqUCjrpRSaxJSju+KB4vG071a3xeo/evLy1kntREqbNf3/fpqi0AGr3cYEtshGjJMfc1J58n6&#10;Q3ly2H3tdhNelxoaGo1zSKSla+mD6g8ZOpTy7XueHg8Jxi5CMggtvkg42tHmocdqQ0NzK898ZpTk&#10;RB/5ufnITB+Ehk3N1lBYS5vkstOzUFiQa+p+GxDZyso6SlavqpA9xtb0Lxg6VF+LsaOyMVYjBNFN&#10;IjSTnJCIMOrDhuoqBAMSEnGYf16MHjUUmza10fy1BsEaROVhh4lWzqAsI1iRie8YCVphswxNj9jM&#10;UYnzVy2yKU9z888++6x7IS5ZEkodFRbqi6j6+kkiuLKCoWXDyIjtLmUpaYVfI3sq0CilD3Lo4waK&#10;JPQykMO5peQgWZ4DhfFqYzLFFcjQ9ZKPFsfcfDkeX18pWVkH6kPepeHZRT97nRxUT5/LkkG76/gk&#10;/l977TXzJqKuHejcNsvqsa4VTUybOs1cJ4IWXzVwJAOHVU9oNKVKJS+B6EjHtKAr55JYNv66zBi7&#10;2p8aXzzYHugGWzG+0Vow29TeiTqmNI7g6bzXkeZFCeeZmRke1DRwxNdbYZ4gxeJDdkY68gdpYS4B&#10;db/AA07/UV5bSb0mLyHh4dFLA9SGGrWJPGh8TzXGO9blrBRRKak9VRub0Kk92TSQsFYSIxnYakQp&#10;Gpsb2UmKJ+TYGLUEvSgr5RxTnisqJe2taOpwN08SCzq6ZIDl9Vrs559/ik8+/oiOQTSd8xQe4ZPD&#10;CKG+vhZPPPEYNmwoZ6eZ2r3A4KSR+GksEydO6ubDZPOPtqrqwwbuJ6USwTmmjz/+EK+9+grTy3i1&#10;X+kVvPLKyya98847KcNJjexSyFQgflVGP5xh8L7yUgKdxPRKLIn2S+T3VbMVuJc+EuS05Dy0/qFn&#10;8pSGKZNYTjJSnn6wQ1GXfllF/SGd1g9JVFLuDz6gJzRvc2zR1EHiVqdy6qgvJPNUMrS4vDjkkMPM&#10;F2+SgfvduG49SABFOdppmZXV90cmBcKhQcDxL4iv4/p1woQJvOopsyXYbDVel/ZVVPtxBNns+58u&#10;xol/uJOGnsEZdQfaKJijd9sBf77q1/jh8RejvpYC9HdRhj6MKSvEk/ddgOEl+iBk8oanAi2SbAqG&#10;cOxvrsbCpfWUOcMYXwhZ/iCefvDPmLp1MRmmsatDjOFI0XrTMK0xBqoIRPf1RdwILrjmATz92mfI&#10;8qahk/ynUUn+8efTUdNUg6tvfB5hP0MwPWXoCuLkE/fCFef9An42X5+zEh2ql8zUCPnaa681j9OM&#10;cohoPBjalg+NqmPHjsXUadPMBhWFswr1pBj6XptGdHWqRsD4btB5d0dTyfQM3z4+SjNlnVyXLF7E&#10;KcM/uketZJDYB331iePB0RfkMIK76qqrzCKiy7Plorj3n/fgi9hmn1RYVdK0j32g+luir/s6mnps&#10;+6GHHY4f/ehHJl94XDnppkZl/UzW7Nmfm3ze6IW/ux38z1NGnAXmAx6a62ok1rviOqqI0RfS6w3C&#10;RVqsO3bsOJx55llmzh3fBwLRUST3IKdzyaZ+Rloss9dee5mvCqf6nTqVEahdknkDBwNHp7stAssW&#10;rrr6ak7Rhtu8fkBi60zDFc865Hrds7ZOXsZ+r02PvdIplCGl+aitb0Grvo+tzowJKjvbj5zsrJSd&#10;3yewUkcHI4lm+7IKh3a2KYqs9AwU5GiUt17Wttal3tDdBzza6I6RCMP35k3t0E9MmcUxdqyikuLi&#10;fNQ1NJm98VJGNhqhSBBjx4wwb/bpWogkB/Gho5IWvMwijdCrRDdRVpGD4D+F0HIM+mSSPgR5xx13&#10;mB8+vO2228wvx3z66afG6I2MSdt1tAHmueu8vFyccMIJsXlvD+i+ttBqCtEXqJzwOxruPFnSfUfX&#10;neu9azd3dPdce+WonNxSguqpDCEZzfjkaDg6+uaeFsQE8TLWuZJkoi/26mePTJ24MrpWGZPP/87J&#10;zp8/n1HX5yZi0Gq36LIiy9qBw5IWHluXWIxxH3HET43Dc3gdGPwE8zw8Lr8XxMq4X1jtC4RPfeqm&#10;gA560aQdaHFSTuubwGbGLgKa9MvLKUUY8i5bUWVecIkytNEPNujpVWlpEdZX1dI41HjV07PFCIYU&#10;5THMdUL7ZiAcDfWtDIfY8aJPenKrxYMH0+B7Rte+IF5AEossvjMQRAOnGwKqFdsQRW52DrJyclDb&#10;2Er+7WMtvQabxj7Pzckw3a0/wqbkhK2jvgPnOt4lB/GdonMlGYtCf5dEy41SAldOYHAJJ8+1+q5v&#10;0ml/d3wdR1NfVZVDiaefDOLx9xccDUUkiaG68rWJR8Yu6At3/L0t8eBoxi6M3LSolVhPZZQneYi/&#10;PfbYPWa0vGf+2jICldO52uDqCVRXshMNQTddgqsjEN7DDz/cfJnX0UwElen5Ac4kwHqqqw+V8CJ1&#10;OYLKKeLQa8DJaAnEt9r9TR9pJmDTyC0PK6K8pVGKDamoqtNJjEl9k9WDYcOKsGrFWjaUIxPRyBDl&#10;BEaMGmY8nFXXbwisV6Mvc3Tax22x/qNjKUFGBkc28bW5f+oFEpb+aeuueUhACNLYG5tbKDwf9LNU&#10;mgbkZmdydE8jvUaEyLdH7dCIn5mFglwasvLkcEzbeoNWt/VDD243m+SSqgMtP+LbJoHyEsHhMeWZ&#10;1JH60OQuu+za3enunoUomppTf9H120BiG3St0cgZew9t+wKMUiqF/DYQj1+gkSuZscfLQccfMszf&#10;dtttrfxMrl05dxBfP7Gua3NintqlyEJf6tEOQLcQlqy9GoXtQmkPnURQXfv0oMfhJILoKmlDjeb/&#10;jrdE0EK5BgBFNqnKJIOkPRXPjF4cqa7V3ncV1eYNmlE0jLIhhViyYrX8QYwgjYJFxoymchiBpG54&#10;SiCeutoGzkGDNDzWZ6QgA9RHJjP87DzNh21s3g9QOWsIbe3av9/KunIAHMHDnBpk6AOWXlRtrJdm&#10;sKgURfv60zB4sL7WybYqJo+BE6o76lNHP/3pEUapvguFF16naHqkoh/923XXXXm9OQ8OtPovSMz/&#10;thDf7zqXI5FSuet4KDejj/1+3v8GaEFLX+pJpBsPuqekKOtXv/qVefdee0HE07dxgqrnkgxYX6M9&#10;8cQTzX79VCA6mg6YX4gxOpcEiE86IuclflPJzLVHL9OIPi9idzYH9Ysr319IoqW2spRMH4xo7ehC&#10;Q/MmnnPUp0cJ06KzaBv5eZlYvVYvx6ic5tb0hMQ2Xt+KFxPMsTjikxMmz2NClTHrW9vRcJeoYuPG&#10;OhPGUzqmvJf3SotzkUZjN4+OyJN5PBiVoimpVsI/g9s0g1S9aNjUwdE9tohFI9aoPyjXLpbVNLSZ&#10;PMlMCpblj2BoUYGd7zOaccJ0R3Wa8foM//bcax+cfvoZsU8CaUFT1NWZpmg3uLbGQ3yejmHWLSoq&#10;xsE/OcS8UDNhwiTS0XRKyXZqfMcqlKuJPXZzIep3keJBe6/dF2HdPXdU2Bq/+hyP4z9JDhf/mCcf&#10;7trdSwaSU15eAc499zzss/c+Zouu+tLUIH+mvinZA/E4bZ+pHTaVDRuOU075DY488iiOnvaxYbzs&#10;40G6oOmM+oNITF4v3LFjfn4BdcbuN0gFchxyoO7LQ8LncPX8s+0tLi7R7W8EKYcka6xh1Ne10ODt&#10;D/zrZ530gK2kSF4lnU7AzoNlGebXJSmUqvo2vD93NdNKpqX4cO5yfPjFCnw0j+mL5fiA1+/OXo6Z&#10;ny/F+3NWYuGqGtRuCqKTYXRnOIQKjbTEp7UCOYUMepCykhwzord2RlG5sRWfza/Ge59V4t3P15HG&#10;KoPnwzmrTPqA1+bI9N4Xq/Ee77370UJGKJKMNV4veR1eVoSGxhZ65QCVI8L7dGV+hs/pEQzKlCdP&#10;3inO6JTUCZO22RbnnX8BDj/ipxg1eozpAP0ggkCdpzLOQQi6O49JOGSoGpEOPPAgnPP7P+DQQw8z&#10;Rm/rWEOPB1OX/6QU+gFDZ+g6fhdJdB1NzTETXzN17dboo/bpWikZrm+TRF9H9VZZmfshhR76iWDp&#10;W/nqV15P+PnPzZdftYjqZC7DN8dYf+gocG3hmVlkHjK0DIdQ/ueddz523GlnY5zW0IUnOX3h0vsN&#10;Zi0mjv/EZJ/GpLO87fdkoHxNjfQClTawCZfDp6Ntq2TtN21NxVMqSHj0JiHoUgokTxXG258swe+u&#10;+Ac2tXGuzkYHaYQzpm+Nqy84GT8/7RpUN3UxrKf3syqIrEEUkBbywmLEKqJrHFmNCZ64lUVj1m4/&#10;RQn7z9gVP9x/L/zz/hfwzqdfIaJtq3QtBZm5uOri37FoHV58+R0sX1mB9qDfTCiEy6fRN0adxESG&#10;Z7omAa8eITIk64wgECIvzNIruLRnXHH+kSgtHIzz/ngPWhgNqw2RaCd+MH0s7rv9IvLFQsLXxxds&#10;1TZ5dHWEzrUDSyvk+tH+tWtWGw/ds+JrQR3nviqr3VgTJ040H4nQWoH9bLZtg3CmApXRb7q9/PJL&#10;JjpJBg7PNwX1lerqKAXdb/+enzhy95Rmff4Z1q+334D7trQSwdFV27U5SV+jldE60L1U4ByP9FZ9&#10;oseRmkfrp5xkPHJO2vgUT0NhtfphxMjRZtVfG4A0JXDgDKwvEF1FOVrltzvoNpeFaE6ctI15A0/n&#10;blEwEYRLxq7PjWsPhXQ3HoyOM9fnS8MBBxxgtiH3pSeJ0Mdbb3Yn3eP//gSX/fUJ2j0NlQ0JIYAT&#10;Dt0L5552LH7+22uwoqIJ/kgmMUnYYRPQayVdv9GuQNyAk1eMVMyv8j8TDV4bWsLBLoweVorOrghq&#10;W/RIisJmx2X5MzFq+AisWruWOK2Bh7X2ojYKnflBRhHgha7Jo6YUyqNJ2GIkKO/so6MK8/6I/Bw8&#10;/I+L8NbMz3Dnfa9Dsy3O4OFHF/7niF1x9YUnm5+1sgh7FnoSQaJz4otXCqt0dr+09jhr/qXVVb0j&#10;ro6WktlRw5ZTVXl8B8qPx5cMbL2+y/wn4PC79jn436YpcDR07fjoL92eNQ7VVT2Lx+72C9GYOszC&#10;lgzGvT+f2M54PrZE1zlyV66v8vF4k4HuK6WiG1/fObdUuJJBH26Bt4i7tr4ZXZ3aEtmdyxB4KIpy&#10;s3D0YfsiXcYVZXBvdiZF4OMcW5+YzqDy+ilsJR8dhU+jZ5gGx5TGcn5PkMbFaIE0tAMvy5+Hqo2b&#10;UN/UzDw2QjKM+mj8QSxZu5pmaB2Jnvt7mfRbkT4mPw06jRGAjn4PjTvaRefTxftdyKSzUECYxhEz&#10;Tb/txtA30tmEE366L0YNy8fq8jqE9IuzRoZ0ESQ6dqyeJjgj7kM8BAlanjXeuzrh66jQTotMml/p&#10;FzYHDy4y4ZczdFeOf7vxKLl7fUF/yvwnEM9ffPrfhEQaOu+vPBy4sLtnrcNe63t2GgltPxSbVf74&#10;hTdH29HsL934slsqv6Uy3+T+N5WLIKU2S9cjNIRGzmvh8ZtRXcafxn9lpYU0oAiOO+oA7LbTBI6Y&#10;AbMSH2QlRe8KlyM0ukik3SSggzj0jrA2y/Bcn0eKLex5vFp11CIdy3PkNZ3E+btPkUGEozYbJOOT&#10;IZqdc9rGyHBJz/e1uKdHadp6Kk9nvJ1GSDEvXnit+6A3j3S2Ij/bh5OPPwQnHLUv/VIQFRsbWZcO&#10;QzwzupATmbj1WMMPxWrQ9A3WKTiPK3DXNs/mxy9IWugp0zv1lPtvSqbFsaNpu/7GlzG59o69ctfx&#10;Z988WVvoOerxmbu2j9KMepm8/yupb542h9R3NoekYbzLkvGcw/n6c29+DU86BRSih8z04M7rT8f+&#10;u29L4wxiXXUQDz/5Jj6dsxxN+nIrjSbNy9FXfkQeQCAlNkf915Ct5EFTyyZs2tROevRSpigNXfdI&#10;39Rnfpjzbi2oaQzX9+f0yav8ojyzl1leRXfiPZxbjBF+mqs5S0/zm+27h/1kLxx8wA7IYZjR2N6E&#10;4069C0uW1xAXnQedy6CMMN55+joMG8q5kKltPamw2/DQKoiOgs0lNwDJwIrMGrK2O5szCk+ydUfT&#10;l3SyeqXZvv9gZRwT+AAYiCmcsQdzwn8cmDhIRc0TJa0dSWTJZZZizm5HGL2n/vMzrsfHX26gHXK0&#10;DfpQmu/BXbdfYD4P5dO/aIeZ3bd3RNHRrhcmFNawE9WRztjFpPlvO1lGJKrtnQE89eJ7dBYvoyua&#10;ztHbb/yA49WwxnOph49h+mEH7oWTjjsUhfmZjCaoDjHW49smx6B5uf2nukCGz4dBgzRP04YaRSk+&#10;VNS04Ndn/g2rKurg4f1w2IehpX68+fDVGFyYa4w9omftijIYMul3z8VLL0HG6A9A32AemSp6MxMx&#10;+5KUpldGkvwTohjVb3L0ETp3DhcsobUc238D4MDqnpadLUj/KCe9iEYrtKF96jWm5MauHBpMVyCI&#10;A4+7CEsrGH4zbNejt+x0H/bdawryteoeTSMpjuYs62EHadupqhpvw792RI4DXbOsGDQfreTcta0z&#10;hPc/mYfGTW30J5szalwDWczNzcBeu09HYU6m2b9uuJbh8Uh77G6+BWayQHceL/VlHT1dkBOSqrW0&#10;BvDJp1+huVOe0SrjxPGleOaui5GXo51xMm5OBVqBzvpNBp9zPsInMDjdxQCkBOPc6fipPvAxOjQf&#10;hxhZAL83bNZwop4A2tsCiATl1lVW0zhFg/w3YO09EFM1OcqoGc1lG9RpCTY9ZDchmalKcqH1Yeyc&#10;6gYC+OFRF2BVNX2JT7/LrkdD9Cz6hRJ2ho8Gri7RNNnX3SvsLD0j13hvDFs5Mn2d2Gt5Im3DlSfS&#10;m25pvkG8LyTaWNMbRE/jOhlAKNBlHrVZhegeG3hu/przbmCmWVAXGLpyQZoeSFBBYtS73hlUQOJh&#10;WU+4DYf+eDpuv+Y0M9JryiBfUvXcfHRd+jyiQUYtjG4kLkuVEOYoNaCN/YAw/JSbDFiRUWORB2Oe&#10;OxfZo4sQ5HVnfRA3nv0AGuvZTx7plo/lFS9K0ql3r30/gfLxWFuUXE0o7E3D+J3yccaVJ8CfTl3u&#10;jqh7Qy9j17zUhqlSau3mieLU82/CW5+spEESAY0iLOQqa/Apz+Yr7OKJHc0VstHAIimI2sqK181/&#10;nspDOZw8yqDIh2NNzbLnljclheLGiXiC5rqHkhD1lBNYrlVCvyAvm9Uv15A/hvQKiSKMFHL9Adx3&#10;67nYe6cJnAYojGTIT75WXvsKOm54ByHNJYXP/jcgnt35APQFmlqxW9I4otNpRrcdjClvXAp/od5B&#10;iKJySS0uO+UOeFsKEDGDCqNE9SPB/h2AHpAL5LAVpVVQj30RP8L+EI4/ZwYO/Pnu9mW1FHbXK9d6&#10;hJj6ChHxHbDPDsjQL7NqtVvOgLeMUWo05LXC3zDnwgESCTEF/DpnHkd3ROWle5LXJG1r0Qq8iGi0&#10;ldHLyciYLDhDd/PjAA8hOpsQQ5QQowFGgsQfRpCKYX7dhXWDujZJ5/Y65AuaFBRvzFPSyGH4JgMB&#10;0tAon+3rwKm/OBQ7T9uGjsfyId9i9hasbUYn6Yf9nNf76dLM0aZQWhTBNNIaSFtInHZpGqjJOSE8&#10;lOFmVjrdKXuB4q4qr6duZbBP/SbUj7BshP0cYX9HGE0NpN4pyMhT9hCmgQYoo2BaCFtPH2kNvbdJ&#10;94LNwnij5DJqbwja9x6g5/jbPS/jrkdfNyG3dtHpAZweUyksk1GbObPD0j2qur8JoFE1QtwKzWPz&#10;C43QssOoHsMRnKHHH9lKVTblvSY+l+PQFCLTkHS0DHl5PrkR026N6RQCLxyPYQpFIzyDS+T6Avjd&#10;yQfT2A9EOgWpCCXk045Atr25C0sPvxPeeRVkW7/uqhDJUSIttaGb8gCkBHaKDFcLp6FQByInTMPO&#10;d59Oh8mpZiCCR+98E28/sxyeDk6rfHptVjLVZikp44B8ewN12xugPssGaUueDEZIPlz/wG9QOFJf&#10;WOqto/GQfM4eB9p+2BmMYMGqSnw++2vU1+ulGJmPukJ/NZ+WwVpw6GTAIpwIjphCZG0dtcbsQfn6&#10;Crz7+ZdmVVyOwBsOYcTQQuy353RkZWawgfpBhdivgBgnIRqWA6Xk2xRj9LuZU9JPVGmFPYLRZUOx&#10;287bYNyoEhaxi0M80LBJh8fA+ibM3/8a5NTRYRBXEgqx4wD0BeoGdYH2VkQyIki//EBM+P3hnJdT&#10;dSnrO857AV9/uoz37Zd4rFxNDfNvAHqrcFj6y4HWG00zn3cfPjkbV91zCtKyFdrL2G3ZROiHsWvI&#10;ZSdFAyytkUwr7rIIS7h7EWwz4I0EoqZoQnmRl8EHAwE88vxcvPjCTHRGAthhyjj85uTDMXZYgaHB&#10;5qm0qWMcCUEBt1kEpDa5vF7QPTWI3TPV7VSEhE0dtsz4jhDxa41BJs2BHwHmtC+qxtxTb0d+p958&#10;crjiwYQOA7AlkKzZR36O1p2ZIWz3l18ia++tTY/qt9jvvPTfWL+iwci+11RSkMSJf38hNuAo8pY+&#10;ct7exYhzyu6jccqFh8Er70md/NYju0DeNRwSAY5/sVFV4DZAiAmzw85k2kN8f8WDitlFPJ64suaU&#10;UwJ0IRDgTE6rsZyP+DkvNo/FVISa4Yo7iDfwVN6sFxCBlyO7TszzSMMH8cccTpTDudnYQe+i+Tyn&#10;/Yi2aHegQ55IJJGjAUgGcqsSdYgyNUMFR6Bwmp9OVQ6Asu7UhxrUFcnkm5g3AHaYE9DuFCFzQPcz&#10;YvJ6NP1M/eJWv4xdEOI/NxoqbBcY++Yc3HSHerMfoCp2s40tTwaUY841ixYeuzFA99UoPcLjeRyX&#10;vSn1j64Fui2DSyv5vcGG/JYXOS63vk9Zwh/n4AbgW4D0hiLUL+QqrlKf2z42bsA4dHVI8hEpruMH&#10;IAY9MunWWxN5KjK1epsM+m3sZvQzR3WK9Sx2PuUMtz9o7Citve9ujm1wxM4tHnu09q1lNFODh9SN&#10;+CYQNALRQqPa4/DzL3kyS3nGEdmXeETWiVB3e/gbgG8CVnMI8pw0eIlWj4ckee3JMF8MNoZu9cqC&#10;7QebBiA1UJsp0KR+MgH6b+zqKCN4G5Kp/4xHNnnOEJisN+C5DrHyPNjdPjqyE7tJxu6bcnr2rU7X&#10;JheWNTjoCmJFFebL4Ltx6q/WE1guVoQgo+SVLeL+GLA4deLoxVQwFqUYMRh8NqrwahTSYlEkxKmL&#10;3XijCiYSifHmSOna4NIFT0yePTVgRWxvmqo82j0N9tzec8ot0H0nA4HLj+Eiz6aWwSs84tmB8mw9&#10;e59XxOPw2TxHM1bS0OmpZyH+uve5FXusDg/2rqOhMq6svccb5tyBHrmZrxmpS1mUNWMndAQsazZb&#10;2YoxfnnLImYOKxmwMlBBG60ltM8qW4yf3mD5dGV7cAu7rR1fKYYvHlQvVsfRUxtcSfGjozlX6qaj&#10;C/YzeXNlrTCtDhrgDT3dMjmGjk4sfkVFyrNTaessdWa+PWFoqpapkBQSjD0mXFZUps6NcpsrKZSe&#10;j6eRP5GNQL946oto+6PmwZw4aJErYvfomrraDaVZWbSLKDIR8gRZXm+yiQanBmykT07EXBOndtZx&#10;WmAm6NIEY5RWkY2CKCvk43xPCs6mRQLkQg/LJEArCD3PTWeZiIfzwEgG5aiywqA1AfIb9hvZ6g26&#10;7l9hIU2pkJyN2mpEEPWb5/Ia/TW3DNLgtf6h7YlmRU+dxFoeZLCGlFTnwuszc1NdaKFPUYxxLnq+&#10;r/mUaZPtunBYP/Cg329zeUH+FQ+SA9sVk7O5T5pCSynw1JyQMz234IlkqlKkKWdoREG52kePekQq&#10;LLZv9bhS3+GTahhWBDzRewDaRtwNsZ1sth95P0yejJjJDxEb3rSfQpjpbPwx2SnZRTYpo64lFftX&#10;uCJgv6gNpKX+1K7ESFSy0e+n8b74YynDuuFH0ZcapFzxpD5VT3LOr9V91idFE6kJv5KZpmmzFfmw&#10;vx3A/O7GasBgE+jEdSK+rOqQD0WcLK79JGZjCtupVgSp32b126wwKD9EfLaN4svIxMs+CJNH0vHo&#10;LVD9Ljg5VhNFxGCijKLopH1QZtJN3WP7QiRqdqCqLnEE/ZRG7PsRXoNLuwjZ26Spvjf1TGd38Cg6&#10;ZFrTaY9eFhNfycF3NSF2TmBj2XLTSRJuSFtGPeiiEMprmvDxpwtR09qC0tI8pBNpsCuKN2Z/jUXr&#10;K7FsdQ3aOzpQXJyNRUtWY97iaqxeV4XqTREUFxaiprzOvBU3WD+rRCXpCIUxb+5KlJTkY/7S5SjK&#10;HwwfeVaY/dHsFZi/bD0Gl5YgnWX1HGz2lyuQk5uJrCwPAhTE7IVrMHfWUvqQdOLPhl8LiHQWzaEo&#10;Xv9sPqrXN2DIMH0G2SqIjDPI0w8XLMfXq9dj6dpq88negsI8dm4aPvp8IdYyz5Oeg9w8dgSNJUic&#10;X329BiOGFVLU+qmmDqxfV42Cwfm8DmBDXRAffjoP1bWNGDK0BH52RtTbZRRuzZoqdLW3Y1C+l/Lz&#10;4v15S7B4zQas2VCNpSsq0Nxaj8L8IizneXFRLpasrERJcYGVOzt/xdoqo5CZ2RmUFfDeBwuwfN16&#10;lA0ZYj6j5acyyQy+IM/vzpuHUFoWSgr0k1XqQxlPkPy1Yfb8ZVi1bi3Sc3KRPYgdTmfVFgri3TkL&#10;sWrtBiyoKCdP5RgxuASb2kOorKxFfmEOe8EakVRBbx7WtXTgvVmLsaS8AssqNmBdTQNGqH/I65L1&#10;G/DBvMWobG7GUPZnZ0cQn8/+CkvXbcCqyirSr0Drpk0YMqQIXQHy/OVKDCkpMM5Cirq6phZfzFmJ&#10;teUNyMjMQnaOlJ9yoOLrc2Gfz1+N2YuXIDNzMPJzMmnYdBgyLjqJtq4g3v/ya6xaVQVPZpp5b11t&#10;DFHxP1+2DF9TvovIc3lVPUqLSpDGanJ8cm0d7N8vvliOz5esRHZWIQqzZMzkb/EaZKZnIj1dzsKD&#10;BQvXmc+Zt7Z2YQ3xFBb48TXpdbF/CgflmG8tfEI5Dx6ci5a2LqxYvQ4lRaWkEEVVY8D8HmJBrp6B&#10;h9HQHMaXX2+gvhQafder3UvWVCPN6ydNn/k020fzFqJscAEaO7tQQznnme8ARrGSNtTa0omCfPYz&#10;sTc0hclbNcrKcunEid44IB2tG0mEBGN3YL2gqsibPPniu7jj7ieRmZOHZ1/+ABXr67HjjpPwzMuz&#10;8PDDM82vV1atYUeR4XHjRuOyax82yhsJtOGRp2airmYTuqJBvDTzQ8zYfbph5u3PFrHu05g8ZVv8&#10;5pzr8eMf7IkAncoFl9+BVWx8XVMn/nTdHdht+jQauB+nnno9dtplOxQV5+Pamx/Bm+/rt7kKcM9D&#10;z2Fw8RCMG1NKw1yH08+5AVnp6ViwZD0eevQF7Lf/LhiUkUZv6yFPFTjrzFvQ2elFzfqNaNrYjG23&#10;H49ZX63G3+74F5qbu/DQE29hDZ3UHrttgxXltbjuuodx9JH7USU9eOrF9/HEc6/gwB/thTlzV+Oq&#10;v9yPSHoaXn37U3w1fxVm7DONiujDyjV1OPE316GhNYzd95yGutpmPPTQ23jj3QV44bUveN2IYFuE&#10;ndWO2//xDH78o71x7tU3Yd/ddscgtnVDXSN+f+7N2HOPqVi7oR7nXPoXtLWkYeGSNXjm329jnz12&#10;Qhqd3m23P4lXX5mFzNwSPPHQS2hp3ITpUyeRB3V6Bm79x7/x+LMfopXtevCJl1FV14VdpozD10vK&#10;8YdLbkeow0v8NWhtCGHadqNw/6NvYRENZM9dp9nowWgAR28a3jvvf40bbnwSYRrrhrUbEaDjnrzd&#10;WLz59he495//pswH4+WXZtGBVmPMqFLc99DLeOuDZXjy+Y9Qt3ETvOE0TN9hPB55+gNcec3D2H2v&#10;CRw06NwYhV3+l8fw5gefo6GxFY8++jw6OvyYOnkcWtoDuOSa+zFn/lI00ohuvf056lcJxoweEotK&#10;/Hj5rS9x051PobPNi4cffwur1pdj792nYuW6elx85V1oq2uh429BbU09dpo6HtkZNGiOxJtouJf9&#10;6W58vWAt6huBBx54GTtMG4u0QYNw9gXXYpcdJmNo6SBUVjfj/EvvxIE/3gsPPfMunedC7LXbVFxx&#10;9YN0BmnYbsIoVNW04Ywz/4oDf7g73vlwHp559i326R4mErnx7/9Gg2hP2ZpjegQ33foMbrrlCfzw&#10;xzvSaXCQ8mbgnAvuxVZjijF8xBCsoO4c94urceyR++LVd2Zj/tyl2GXX7TgghXHdbU+ho60FU7aZ&#10;QHuK4IJL76GOz8RBh+yC3GxpaOyjKMltndJKAvFlW7vCeOa513DV+Wdi6pRRHMX2xiP3vYIAvc5H&#10;Xy3EoT/ZEScd/yMTRplRoz1IRgL47UlHYsbkURg85HN88tGnOOgnu+ORl9+Dx+9FgEPs+xTKb045&#10;Hp1dDITpjQvyM/HoM+8TRx6uufhEjrBh5HnoScurUDIsH9n5xcgfXIy33l+A9Ws34bprTkdpwSDk&#10;DPbinoefws47X47Hnn8PRx59CE4+Znc0tAVw5+2PI9jOET9fUwM/6qhMeYM8uO7y45GbmWF4DnIE&#10;//LLNfjxofvgt8cejnVVm3DeeX/FuqN+gAXLy1E8osRETFF63AaOWFuNm4TaulZcd+ujuPh3J2DX&#10;PbbBBnb2P+98DM1NbShipDDz3fmYvNsUrNu4EcFgFMOHFuBv156EV9/9Cp8xQrnivGPpGKO4/6Hn&#10;UTw0F35GYno7eEPlRo4+W+GDTxazzQUoHVqMGy68G0ccehCOOmQG6ukAz/n9Lfj4swWYMWMqnvtg&#10;Dp695xoMK83AB2NysWDRKrNxhUKku45iXUUlDjl4T5xy/EH4kCP55VffgmMP3BXlFQ3YceqOuP7q&#10;X8KvCFDTJzrDjY0t2I5Gb8JTKqaN8TS++1Fb1YAjD90dvzv9SMpN42LUfJfwwSfexGmnHon99twO&#10;LU0/xL0PPoKykkJcf+Pv8fTzH3BweBO33nQW8tJ86KDOfDrrE+z3o90YVdRju21H02i7UL8xgMMO&#10;/QGOO3wPvPveQtxOAzno4B3x2szPUMM+++ufz0Z+vod9l4vnXvgEe+42DRm+gIm2Vq0rx/5774wL&#10;zjwGS9eU48LL78GyleuwfkMDhpWU4oarTzX9rK24evnKhvppeIzOT69Y3/XXCxj0BXDr3QFUNzQg&#10;mp1NvIPYj4UIMXqqb+tA2dihjCrTsIIR0qhRwxAO6afOvNh67AgKrxN1rDc4vwC5WRmorW1FccEI&#10;pDMUb+/o4si7CjtP/pHRoRUrNmB5+VpM3nEyHUwLxm81FMEwp2JZgzBizBC6BkYBLU0oKhuJ9Kx0&#10;VGxoxqQRw+kQQujqDKOquhWH7DeSEUEE875czKihmmXzUcfBYQSjCg3v1kUnt/ZeAb6b8/C/PbJS&#10;uhSdIeHFN9+LB5/8HF0Moc+/+Cj4/AGsXr4BS9fX4dUPFmHmO4tpxFF650Y0NzYgSM+zvKIZ7348&#10;G+PGDmf4PgiBxjbzKamvlqxFxbp12HHKaBpKPZW1FGmMab78egWOP2Y/5HPUyvdm4fzfHY8f/3Bn&#10;bKR3ziuiMDkFeO6l1zFj122xVUk2sv0RjC0ajPrySniDQQyi0/gnO/Ev/3yN3rYOl178Swwbks9O&#10;9hvVbetsQ5s3G69+tARv0GlsbGiix+zC0oVfozS3EOxPjBoyCGWlw7CufCMjjI0YOVq/4qG5l4+d&#10;2oKp20zCsjUV6KSTmDxxK2SwnVsV5+Cay06hp85AU0c7li1bjgtP/xlaOWRUrCFv2hdKZVu6ph4l&#10;GfnI0RyNPLU0AyNHTECGP4OefStUb6xHO6X9+luf4pJzf0WlLUfTpk4ctNfOyOcoUpznYxtllHWc&#10;RikG9OCsq/6Oh19fgG2mbY8zfktDpJKZxUTOAfUK/uhhVFR/GNuNKUMoGKFT6TRKXdlQw5F3AV5/&#10;fx5aAu1obW/D+vJqbDVqKCVlZpoGPNrVxkhh7YZahrDteOX9hXjzM9YJcp5sPvEzCH+7+3nc+eSr&#10;2BRpwfln/wKZ/jRk0bm21bdi67LhyE7Tug7w8exFGD9pDGbstx0+ench5/k+6AcW/XQe44YVI49h&#10;7JTJw9DUVoV2xvuzGe7/4Me7YFhRNvsmE+OHD0c1w1qjtjTEKGVYSb7GqY0Ux/bUswyy1Mzploxp&#10;bWUNXv10Ll788HP2dSsdm0whig7injV3MQ7cfx+k05D0mwTnnn4s9tllPJppOM2bgrjvqfdx5z9e&#10;wW33vGo+ZaXfGtjIKGtIQSk2BUKoaKzHv1+bhZvvfhv3PP4ushkFpGdzQKFsJ44oY+9EEeA0oZJT&#10;nhJO+/QLwk898QYOOGA6tp86EitXl1MvPUb/N9bX4tGH3sTf/zETTz7zKSZtMxbZnL6tY5RSqu/D&#10;85/eNK2ursTY0WWmd1575ROcfMrRGD6aU8CFq+mse5lyUkhawoYCmvsBWfTIN/7pIuyx+86Y/cVS&#10;/PzUy/DhvOXoDPkZOnWghUL8as4KfPXlcjPHbWujsOsZ8j7xHn716+s5qhXizN8ejYK8LJQOG4LK&#10;ugY8/vwr+OEPdqWg0znKrKeBFaONXrC5uR0jRuTTC3I+SgXzUpkymKqrmjFieKH54uZKhvijxgzj&#10;iEBnxDK1jZ1U0InI4Rzr9JN/hJ8z5G6qbsR5F9+Me+5/I/ab7Bw2KaKKikYMZsi79OvFmDt7Oec/&#10;HB3Yjg3l9Zz3F1Gk4OjTjsZNdRg5cgjWrFhvIwAaTifxVKxfj/EMtZasWYdRw0ZwDqxf5NDSC4Pm&#10;NBoZjfiZF95HCxWjgqN0I6OLyrpajrQBE3auWrMKJXQ+UUYsYY4m6yqrMZZGqG/ojWcYt2jBasz8&#10;YBbntvkYV1bM8lQIOrg8yk6zzE4O/3rTdmjpEOTTM93+xzMxbeJEzHzjC/z6zBspmyaWCxJ/iCFw&#10;OzqDXQwN9eu3AdRzqpXGtmSmZ5mfwkrjcR7nq199sRZtrZ1o7ezE2opaDCkupD1wTsyRyywoUShS&#10;rvWV64mzDfPmLcHCr9YhROXNzvLhb38+EQfsPRlLv6rFcT+/Hm9+uIDxImMBH3lobsWUSdvR0L08&#10;D+Hmu15iFFeKDVWtWEsn2MHBoakjgNYQR+GywfBS+RvqNqGYc+sIB5VNnP5st/XW7Bd9hiyE8uom&#10;bDV2mIkstEjXxFFw5do1GDqygPqiUbGDI6IX+QU5qG1o5Pw8C1/NXYt5s9aidqN+5oudoBCeI/ra&#10;DVXYZuIoDoZBNtBr3ur0eAahnjS1CBthmRbiX7xkBUoYqej7hRrARrC/2ls9jGzl/j3oaA2gYm0F&#10;59X5bGcGdWcTJmw7iri81FeSo5/PL87DOjqRBcvrkZFVjK6uLKxaXW30t7q6izrazoJetLZ20AlU&#10;YsLEkWx/GqPeEOf2eQZJR4BDL/kfpN9r2NCIZas3MRLI4GCVhdVrquj31UsqIy1ODpsZuxvZRVzM&#10;1DQ2IyczC1ef9hPcfsOv8cPddsGi2avR0UjBohEXn304rrrgKFx8/uH0Ruyg1hZ6pmL85c+/wk9p&#10;eMOpmIMYknjTvSgbXYTHXvqAHdGOww+aQer0bFV1KMjKQRpDEA9HQH2nRG+ZbdzUjFv//iQa6ttQ&#10;VVXPUd1nPHBYozQ7Rp+Y7KLCvT9/Dg7gFCHkaUOgqwNnnbQfbrjiRJz9h9/g1ddn0YnQOrxBKkOU&#10;c/EGnH/WEbj6/J/hyot+SkMbTH45k/IHkcvRuYNGOnv+SmRkAqUlDI+qq5CTR+NkaKxO3FC+HkMZ&#10;NklnQhSqvqGv9fM585fj3Q/nmjn4s8++h0VL1+LK6+9GRXUnaptazCqvPjAQooIMHzOcvPgQ4Khb&#10;Tk89anSxMaohnJLMX1iJfz//GQ7YbxetJ5r5bJBKr4W4MBVwPTtZ8/2ddtgGq8orMGlcGS7/w6G4&#10;96bfYMSoYrw/5yv2G500w9RWOpqWtnYUlw1FO0fB9z5ZgO2nTKbiDkZTbQPOPuUQXHHhsbjsgqMZ&#10;/WSjhXJob2pElvmZLSkAbYAHLabK8GTxF519NK5m+QtOOxJ5uez9+nY6OT+vD8ft1/4Pfrj/jli0&#10;XD9wQAfLNm2orsX4iWMpIQ+nL8sYzdVRPi/h0Qc4j21uxMamZo5qbejs1A9CFKCT8n9j5hxMmjCJ&#10;jiSNo1kXI0EPuqgVdS2teOu92dh1x+2otCGDXx+8KKcccgsK0cWpyNuMFvS7+vrd/Q0Vq3HCkbvj&#10;8t8fj2sv+gWmbTuELaK6U/ayB33VLEg+9TmyuuY2PPzEc4wmulBevw6TJxXgyvOPwqUX/AKFxRyk&#10;irLQyDJd4QBG0bFUVTVhRJkX11x0Aq646EhMmzwYw4uzjQNsbu7A6Ekj0EkvWUvHVVZcxIEkFy+S&#10;94rKCtx732N4/ZWZ2LChxkSHa9Y3Yhyjx0su/Dn74hhsO7mI/BcwOm5HhPwUl3E6wX6oqmzGmJHD&#10;kJ6RjrsffpqR5zrcfNM/8OW8xYxamikPSVkTr9SwmbHLM5ikiuz0V9/6GKed/Wd8MKuSDH+JuYvn&#10;Y/rOk1BNJ1Dblo0X3v4C9z/6CefLn2BTF+cl6+oZko5m6OjHwT+egg8/+pjKyhGajqOIk9N7/zUT&#10;B+2zBwpzskg9guqKGpRyFJM33npcAe6449948eUl+OOfHkNFTQf8bNz68g0sU4KCohzsv+dkPMRw&#10;6JnXF+FvNz2PdIaBRx+4C1Ysq8Yp51yHJ15ZgnfnrsDLL87E0UfvzHke6USz6T19FNBazl3n4YGn&#10;PsMDDL3Kq9rM13O1MPjJR2tw3U0v47pr78LvTj4aWRydhpXl4d13VuK1d5bgLzc9hW0njkZWrg97&#10;77wd1q1aiCeenoUHHn0TF1x+JzwZuXjv47mYuPUovPjY1Xjp4T/j7F8fjK8Z8WjPfUVtPVrowMaN&#10;HsTRhI6KczAt3BQWMBzlyFdWNgyLqaCRkBd77LQtvGkh7MHpSoBTon8+/A4ef+EL3HTLszj91MNQ&#10;NDgLd931DC649EHM+mIjnnjmY7TUNOFHe+3GDlXPhRm1hNFY0463KKcrrnsYc2bNx4VnHEkz8aCS&#10;I+Rns9ZTDh/hoafeQU1zAFV1nGKRj2df/wr3PPEBPl+wgkYepaPiyMXIalOLB6+/9zXuf+JDPPYC&#10;nShHHS2S/uqMv+H1j9fgtY++wqzP3sf0SZwGMDyXE1zLaGDMyMF0WmE8+eIbuOuWM/HSI3/G4w9d&#10;gvy8Qo7u5cZhtDeH8cxLc3Hhtfdg0eLlOOOUH2JoUT623moM/v6v5/D8q8tx252voIRTmP12n0wt&#10;ZUTG6KVpU4DRThjvf7gC19z8GB557CWccdJhdBpgXzfj66W1uPepd8nz+1jLa+PDaGDFOX7sNHUC&#10;7rzrWbz83hqcf/U/sHDRRvMjD5vqQ9h+3A60Af0IB6OjFkYa+fmMIBvR1bwJBdlZWLmhieH0GLYz&#10;SkP0oaPNw+tSOko/sjnvvemO59iexWbR90f7T+GgFMLLz72H++6+BC88dC0ee+wyOpYONNNIF68t&#10;x1ZDtXZhzbStrh0ThxUhpzCTDqwddz/2Hh598Wv88Zb7cMCMyaisauAUaD4e+MfFeOWRv+Cft53P&#10;KQunf22xQboP6LUa7wxdtWToEc4Ttp00HhHOz57/94dYuX41Tjv1Z9ht+gTO8To5X2qgh9rIuUU1&#10;KivXYt99dkYF5yLjx480c78sGmrF+gqW355hksLcCFrZyJOO+YH5WWcvvWz5urXYfbcpjAAGY7vJ&#10;Y6mUCzB3znJsv80Y/OGswzAoMx0rV60zK7la6NqJuBavWoP3P/gIhfSYl51zAkPzLPNIqrh0KJ7+&#10;9ztYtHAZ9t1tKk742Q/owbVCyZGAI9PypSs4beDck+G4QvLtJ49jOJtGxahETVUNigdn4JKLTsFU&#10;hmFpaVHsOG0avvxqGT796EuMGbsVzvvdcchjlDKkMB8TqIjPUSY1tdU4/9xfcsSZgHmcyx59+AGc&#10;Jxcik3xrPaCprgZ77rgDO6OTNGoxY+8pnNNSQThtqWuow4y99LTAj4L8POJai18ccyDGcZRWxylv&#10;9FbD8fqrH2Ld8vU49sj9cdhBOyGD89M99tgJi1ZU4tXX3mV00oSzTjsOE7YupP9k3Mj2NreGsGpZ&#10;FaoqymlwhTjnrGMwlseurggWLl5LB1rFflvL0aYcO+88jX0c5HkTqjgFKl+3DoMLsjB527F0AFHU&#10;MTpZuXod5bYa6zntqqeD3HOXqZiwTRkjzFy8/PKbDCXX4fQzjseeu22DdDp66c/aVesxY8/pZgV5&#10;TUUFjjtsP2RkeM0v7lTTYMaMoZzScrGKPFRvrMaEEcNx/jnHY8zQEuO0pmw/HgsXrsGsT7/AyOFF&#10;uOySXyA/P5vhs74jCE6TGO1UNKG+aSOKCzLxh9+fgCnbjKbeRrBizQa2pZ59W4616yowYexIjB5B&#10;uXr1nBuYOmV7LF+yAe+//alZhT/vdz9DVnY61qzaiJ13nIzhZTmMODgNq9yAH+23B50eo0OOtPvP&#10;2IUR4npOL6Tj+nkqD9bTYHfbfSpKGR0qcvuETvGrr5ZiL7b9f35xEHGuw6DsTBxywI7Izsig7mdi&#10;zZoVmDBhDJrq67Dj5K0xangBQpzWbNhQib332NFETmMnjOcUbRZWsr8O2Hc6fvbTfUh7HftxKA7Y&#10;ZxqyMv3IycnGutWrsQsjngwpBgcWiiYpJGyq6QHz+2tmTGYIyRCU0yS6Bj3Up9V49EVYbaDhqMQC&#10;ZjcUsfhkVJpHUDAes9mBnUL0Ch/kQxQWmu0QPLebTczb43Y0IiItgylcNTvCiMurzTqkISLarOPT&#10;++ZeG8qHFOYq9GcdLSCRG2LmFUcjjW1mg4boiDbvKHwzP8TATNGLsK5WaZnBMN06Irv5Rc1UWbvR&#10;Q20323EUAfIsTb8QQ9q6DpEnQyvWPlU3mzGEi+eawxMR6QgH+aHHkTPV7rwoZRlSeMxKnOGY9ohz&#10;ycYQIJf6Tp82zljikgdlqVU3zvIjaGOi/BmyG/lrwxJxRc0GG72zp3DcdrzXq7aIFPuD7beyEUHR&#10;ZxnNgSkb0WNGjBb7mo0Q3+qPiObwaiSvJSdt3/Bobk8etPgpGRvdULtZV2VEixXN/DpEPjN80oeA&#10;4SXCsDvq7WAreYxtCrJ8BVgm3UQZEc6ntY2ZPULcQh2ifFiW/Jlvr7E9WqTTtEFi10dIo2F9KEMb&#10;m8ST6hK0aYe8+/RsXvyTR6MK/KOvssr4tS5j+owcac1Db+iJnn5XQM/DtWlKv1mgqIlmjwyvPpCq&#10;byFSR1hP7ZB+mM1GarbB7TVrF1rc04cmtD6oPgxTFvqYaxozgmyf38hNNqO2sK2Ul56QqKttD5BH&#10;bZgxb2aRBmWgSEDy0jcZ5NxoGuSTjBLMgJ0EUhq7ebVVFk7i5JoEpGRUDOXHlEK700xt4TZlyACP&#10;JovnFBtv2b8sYJLZ2ic8MgSTp2uBvdY/ikrYeSQup4DME0gxzSd5WE6UtIdMRwmaxM25BNT77R/b&#10;eMurpaA/llPVsUIyNKQ1poClqdIeGo/+eqjY1uuxU1SWSmTawmuLV7ypplUqycCC2qB6uq85o9Zq&#10;raPgCW9bmdotuTJM8aM6BKPULCmFMMplv8mmRTcZuu0LtlcaSzBtp4LqzT0rR/Jl2BBO4jA5kn+M&#10;N/WnDErtNiiMefPAuup7iYHKI9Z02xhWdx+rXow/3RVO4ZJl8r/dAcg65N3pgYzFnhtkppxoqp7Z&#10;FGLaSAdC3JK72m13wYm6xWufNuiUbYvV1/56lZE6O2W3emCPArezz4LaaRdu7XfuWE96pZ13NGeE&#10;M01R7ZsTHemXnLfRM2El/ZgmGXqGJ51LnnSulg/tNo3l2wNPJC/JP55X6ZFwMumS+UZPRFMDnmmb&#10;ca+6acuKD+mEdNGwYXG5tieDXsYuBVTnGya7GbEgT2gNyjKrK0tcIBRqurrSolMJfSTC5Uvs8mw9&#10;gncG5sDisKB6FrfKG8djrnnfdL6wKwmh5UM03JZItcjoW/e1xSXQ6GqVT/RlgLF2SrhG2LaOo2+V&#10;gbSULeEqGfoCdZiyRJCXqitnEFNOJz/Lf6yuyZCziuV1OxpDwJzFy6an7cRraMtRKE9Gp62Sqsdr&#10;LfsapbF4zJd+dSqwTLKUHIn6I41UrcEJv/gURtU3jsvIQTkqQ5y8L5U3Bq08rWCziJyGbbhACmoN&#10;2ZThfa9GN+aoX0TBbDc1xqTi4teB6opne26SZGyu9cc2xPWnxO3y5KSULXr6VV+bLVxWKyx/MRzG&#10;Uccgrg+7802/SZZCKDnrlLwRl20Ps3U05V19gUpaB277S/eE10pVeuV2twkSbcvqIWkIOZ24ATly&#10;YjQyNkXFk+iIfrx+2DzxvblN9YbNjV1KpBCGufEMmWLK03kcn7aMUNgOU0/onxG2LM7kUz3ZWDPY&#10;EHo31IEtJ9D9bq6M8eiehCWh6Yatr7Vw++BL3Spj5b0Y7kTeDU79E3+x67giBF4Y1N2Ezd/ussyO&#10;evQjGDIw8Uc8Im06l2VMrkZteyYQOxbstcrZjlVFHo3xugjE8WVx6NyCFIhFTb6tHzGhK/OIxvaF&#10;ab2tr0tBbOQwoAPrmmmEKihM5LUxbNbkAMz7DCNNI52xix8W5bmOxmDZn5Y322YWiiUd1E/WQFRd&#10;tLUbVucGPdtqvm9Oi7GK79qoxBJCw8JOYR3vqmfPdU/1dM/8jaUeYxf0OEfVtfw6sPdsvq2rozsX&#10;uLLWEpTrp75ocDZfh2G4LDp2IFFZowCxZOVtnadrn3Wkgng+HKi8zbc823bJkfLaRHDKcPV6zuNx&#10;ORzG0X4TY7cQT6AHDFJzFru3eRFTlc01pz0M2Ws1R6NDTwO/ARgW4+rETu0Ixw7tvmdpWUhOw7ZD&#10;9xJwCpJXiQHLd1dxisozXts2WUXsgXj8iefxkKxMb9hcZtYQbVZC/WRo3C3VMZdOCeML8qazmHgk&#10;siR7Ejv2BY6QPYigRSmJx/AbfOambsQg/tqUjIHrqwToKWrBoXTAa5OVpGq/QTgMWzHZG5z8w1OL&#10;Nh65odZz6iC+SJ8QV1/nRk6xy3hwuJPitRbWFyQx9gEYgAH4b4S+XcEADMAA/NfAgLEPwAB8T2DA&#10;2AdgAL4nMGDsAzAA3xMYMPYBGIDvCQwY+wAMwPcEBox9AAbgewHA/wc0D0goaW3J0gAAAABJRU5E&#10;rkJgglBLAQItABQABgAIAAAAIQCxgme2CgEAABMCAAATAAAAAAAAAAAAAAAAAAAAAABbQ29udGVu&#10;dF9UeXBlc10ueG1sUEsBAi0AFAAGAAgAAAAhADj9If/WAAAAlAEAAAsAAAAAAAAAAAAAAAAAOwEA&#10;AF9yZWxzLy5yZWxzUEsBAi0AFAAGAAgAAAAhAJ6Vg61VAwAA/goAAA4AAAAAAAAAAAAAAAAAOgIA&#10;AGRycy9lMm9Eb2MueG1sUEsBAi0AFAAGAAgAAAAhAC5s8ADFAAAApQEAABkAAAAAAAAAAAAAAAAA&#10;uwUAAGRycy9fcmVscy9lMm9Eb2MueG1sLnJlbHNQSwECLQAUAAYACAAAACEAyPzsGN8AAAAIAQAA&#10;DwAAAAAAAAAAAAAAAAC3BgAAZHJzL2Rvd25yZXYueG1sUEsBAi0ACgAAAAAAAAAhAOEx4YmUTAAA&#10;lEwAABQAAAAAAAAAAAAAAAAAwwcAAGRycy9tZWRpYS9pbWFnZTEucG5nUEsBAi0ACgAAAAAAAAAh&#10;AF2tMO9sYwAAbGMAABQAAAAAAAAAAAAAAAAAiVQAAGRycy9tZWRpYS9pbWFnZTIucG5nUEsFBgAA&#10;AAAHAAcAvgEAAC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AG8rEAAAA2gAAAA8AAABkcnMvZG93bnJldi54bWxEj0FrwkAUhO+C/2F5Qi+imxQqNbpKqShC&#10;8WAqnh/ZZzaYfRuzq6b99d2C4HGYmW+Y+bKztbhR6yvHCtJxAoK4cLriUsHhez16B+EDssbaMSn4&#10;IQ/LRb83x0y7O+/plodSRAj7DBWYEJpMSl8YsujHriGO3sm1FkOUbSl1i/cIt7V8TZKJtFhxXDDY&#10;0Keh4pxfrYLNhb426XZ4PU13v8fV5W2fVrlR6mXQfcxABOrCM/xob7WCCfxfi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AG8rEAAAA2gAAAA8AAAAAAAAAAAAAAAAA&#10;nwIAAGRycy9kb3ducmV2LnhtbFBLBQYAAAAABAAEAPcAAACQAw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TMUvCAAAA2gAAAA8AAABkcnMvZG93bnJldi54bWxEj92KwjAUhO8F3yGcBe80XUFdqlFEXFhY&#10;Fv/x9tAc22JzUptoq09vBGEvh5n5hpnMGlOIG1Uut6zgsxeBIE6szjlVsN99d79AOI+ssbBMCu7k&#10;YDZttyYYa1vzhm5bn4oAYRejgsz7MpbSJRkZdD1bEgfvZCuDPsgqlbrCOsBNIftRNJQGcw4LGZa0&#10;yCg5b69GQb38XbrB3+PIl8NpcF9F6dH5tVKdj2Y+BuGp8f/hd/tHKxjB60q4A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kzFLwgAAANoAAAAPAAAAAAAAAAAAAAAAAJ8C&#10;AABkcnMvZG93bnJldi54bWxQSwUGAAAAAAQABAD3AAAAjgMAAAAA&#10;">
                <v:imagedata r:id="rId4" o:title=""/>
                <v:path arrowok="t"/>
                <o:lock v:ext="edit" aspectratio="f"/>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Encabezado"/>
    </w:pPr>
    <w:r>
      <w:rPr>
        <w:noProof/>
        <w:lang w:eastAsia="es-MX"/>
      </w:rPr>
      <mc:AlternateContent>
        <mc:Choice Requires="wpg">
          <w:drawing>
            <wp:anchor distT="0" distB="0" distL="114300" distR="114300" simplePos="0" relativeHeight="251661312" behindDoc="0" locked="0" layoutInCell="1" allowOverlap="1">
              <wp:simplePos x="0" y="0"/>
              <wp:positionH relativeFrom="margin">
                <wp:posOffset>-411215</wp:posOffset>
              </wp:positionH>
              <wp:positionV relativeFrom="paragraph">
                <wp:posOffset>285172</wp:posOffset>
              </wp:positionV>
              <wp:extent cx="6522144" cy="685648"/>
              <wp:effectExtent l="0" t="0" r="0" b="635"/>
              <wp:wrapNone/>
              <wp:docPr id="3"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144" cy="685648"/>
                        <a:chOff x="0" y="0"/>
                        <a:chExt cx="65227" cy="6857"/>
                      </a:xfrm>
                    </wpg:grpSpPr>
                    <pic:pic xmlns:pic="http://schemas.openxmlformats.org/drawingml/2006/picture">
                      <pic:nvPicPr>
                        <pic:cNvPr id="4"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9B0BC7" id="Grupo 80" o:spid="_x0000_s1026" style="position:absolute;margin-left:-32.4pt;margin-top:22.45pt;width:513.55pt;height:54pt;z-index:251661312;mso-position-horizontal-relative:margin"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5Q3UAMAAP4KAAAOAAAAZHJzL2Uyb0RvYy54bWzsVslu2zAQvRfoPxC6&#10;K1oiWbIQO0gtOyjQJejyATRFSUQkkSBpO0HRf++QlJ3FAVKkuQSoAcvcZjTz3rwxz85v+g5tqVSM&#10;DzMvOgk9RAfCKzY0M+/nj5Wfe0hpPFS44wOdebdUeefz9+/OdqKgMW95V1GJwMmgip2Yea3WoggC&#10;RVraY3XCBR1gs+ayxxqmsgkqiXfgve+COAwnwY7LSkhOqFKwWrpNb2791zUl+mtdK6pRN/MgNm2f&#10;0j7X5hnMz3DRSCxaRsYw8Aui6DEb4KUHVyXWGG0kO3LVMyK54rU+IbwPeF0zQm0OkE0UPsrmUvKN&#10;sLk0xa4RB5gA2kc4vdgt+bK9kohVM+/UQwPugaJLuREc5RabnWgKOHIpxXdxJV2CMPzEybUC6ILH&#10;+2beuMNovfvMK/CHN5pbbG5q2RsXkDW6sRTcHiigNxoRWJykcRwliYcI7E3ydJLkjiPSApFHZqRd&#10;3jPMDmaZMQpw4V5pwxzDmp8JRgr4jmjC6AjN56sOrPRGUm900v+Vjx7L643wgXiBNVuzjulbW8SA&#10;jglq2F4xYlA2kztiAAxHzMceN3RAeWSS259xFthkdGDl4V5gpg98rzsmVqzrDBlmPGYBsnhUVk8A&#10;4Uq25GTT00E7DUraQUJ8UC0TykOyoP2aQknJj1VkmQd2PyltXmd4trr4FecXYTiNP/iLNFz4SZgt&#10;/YtpkvlZuMySMMmjRbT4bayjpNgoCsnhrhRsjBVWj6J9UgRju3DysjJFW2ybgasQCMhWyj5EKBoD&#10;iYlVSfINGohpHfFpCvqA7uHHkB80unQy9RB0kDTMJ65AlZZUk9YY1oCtsXRvOGxYIu6wN7QoUNWz&#10;QkmjMIUiAEGcOlU6GI1coiTKIDArliR7WPVQE1LpS8p7ZAZAB4Rk6cBbYMMFtz9iwh64KQpYt/6P&#10;CJuG02W+zBM/iSdLIKws/YvVIvEnqyhLy9NysSijPWEtqyo6GHf/zpelgnes2pesks160UnH48p+&#10;Rrmru2OBqZu7MPYc739tdpYQQwGsGjbg+/baA/zBPmwP8RtqD/Hbbw9WLweNv7r44dJy/C8ZZVEE&#10;/ee/7McO+wqyt3cEuGTZBjFeCM0t7v4cxvevrfM/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MW+uOuEAAAAKAQAADwAAAGRycy9kb3ducmV2LnhtbEyPQWuDQBCF&#10;74X+h2UKvSWrxki1riGEtqdQaFIovU10ohJ3V9yNmn/f6ak9Du/jvW/yzaw7MdLgWmsUhMsABJnS&#10;Vq2pFXweXxdPIJxHU2FnDSm4kYNNcX+XY1bZyXzQePC14BLjMlTQeN9nUrqyIY1uaXsynJ3toNHz&#10;OdSyGnDict3JKAgSqbE1vNBgT7uGysvhqhW8TThtV+HLuL+cd7fv4/r9ax+SUo8P8/YZhKfZ/8Hw&#10;q8/qULDTyV5N5USnYJHErO4VxHEKgoE0iVYgTkyuoxRkkcv/LxQ/AAAA//8DAFBLAwQKAAAAAAAA&#10;ACEA4THhiZRMAACUTAAAFAAAAGRycy9tZWRpYS9pbWFnZTEucG5niVBORw0KGgoAAAANSUhEUgAA&#10;AP8AAAB2CAYAAAAHt0XaAAAAAXNSR0IArs4c6QAAAARnQU1BAACxjwv8YQUAAAAJcEhZcwAADsMA&#10;AA7DAcdvqGQAAEwpSURBVHhe7Z0HYJRl0seHllBSCQmBAIHQe+8dBCygImJHRbB7dj/b6dnv7B1F&#10;7KACAgJSlN577x1CDwHSExLaN7/ZXdysAVSSCPj+vT02u+++9ZmZ/5RnngLFO953Urww6eWb3O8c&#10;OHBwsaLnqz9JgRKXPJxN+Ge/cav7nQMHDi5WXPqfYSr83R7LJvyL3rnD/c6BAwcXKzo9+70UCLj0&#10;yWzCv+yDfu53Dhw4uFjR9ukhKvxXPJVN+Fd/dLf7nQMHDi5WtHpiMML/TDbhX/fJPe53Dhw4uFjR&#10;7LFvVfh7PJdN+DcNvNf9zoEDBxcrGj/8jRQI7PF8NuHfPOg+9zsHDhxcrGjw0Fcq/Ff+J5vwb/vi&#10;Afc7Bw4cXKyo9+CXKvxXvZhN+Ld/cb/7nQMHDi5W1PvXFyr8V2cX/p1fPeh+58CBg4sVde7/HOF/&#10;KZvw7/7mIfc7Bw4cXKyoee8gFf6eL2cT/r3fPux+58CBg4sVNe75TIX/mleyCf8+R/gdOLjoUe2e&#10;gQj/q9mEf/9gR/gdOLjYUe1utfxBvsI/5BH3OwcOHFysqHK3Wv6ga17LJvxx3znC78DBxY4qd2H5&#10;e2UX/gPfPep+58CBg4sVMXd+ivD/N5vwx3/vCL8DBxc7Yu6E9vsI/8EfHnO/c+DAwcWKiv0/UeG/&#10;9n/ZhP/QBS78J06clJMn9cUf+i8oUKCA++V678DBPx2V+l1gwn/8xAnJzDwqaemZkpp2RFJSM/R1&#10;RFL1Xz47kpklWUePybFjx+X48ROmBEDBQgWlkL78ihSWokWKSNFifhJQoqgEBRSTAH0FBhSV4sX1&#10;pZ8XKVzYlIQDBxczcrT8h4c+7n739wJBT0nJkAMHk2TPvkMSu+ug7NZ/DyekSlpGpmToKz0j69S/&#10;R1QpZGUdU8t/wqx/wYIFpUiRQvYZPEDtvimAYkX9pEBBkeL6b7Fi/ibwfMb7kMASEhERLBXLh0v5&#10;qFJSpnSolAwJED+/wu6zcuDg4kBFl+V/3Uf4/x7Lj5VGkHfvOywr18bKspVbZfvOeElWq87naWlq&#10;2Y9kyTG16AFqqRHu1JR0qRxTRsqWCdXvjsriZVvM6oeqwHbv1ljCQgPlpwmLJDIiRGKiI2TG3HVy&#10;w9WtZOS4hWbxjx8/rtsEyCL9XZsWNWTBkk1m+f39i0iJ4v5SVJVCRHiQ1K8VLY3rV5EqlSJ13yWk&#10;cOFC7rN24ODCRHROwp8wLP8sP1b60OFUWbUuVibNWKlCuNko/NGjx+XosWNm/WHuRZSuB6hlPqbC&#10;yt/XXtlKFi/fLNt2xMmtN3SQ3XsPSdcO9WXnnnh595Nx0rFtXWnWqIp8/u0UOZyUKtUqR0mdmhVk&#10;/uKN8kC/bjJm4hIJCipmxw4OKiEz562RUd/8nwzS7cNLBZkSCQwsJstXbpNjeg54AeYyFC0iVVTZ&#10;dGlfT1o0qS7R5UrZuTlwcKEh+o5PpJB/rS4vuP82PNW7lftd7gM6jmBD3Rcv3yLvfzZBXntvpFrn&#10;hbJxyx7124+Yr35UhbywWmAsbKmSQfLK0zdJ76tayd23dZV1m3ZLSbXo0Pkduw/Y/jqpsI/5ZbHc&#10;cXNn+X7kbKlRtZxZ6PW6bamwIOmnn1dWq30k66iEBpdQN+Kw7aNh3YouVpF6REJ0+/0HkmTD5j3S&#10;rGFVCQkqLms27JSrL28um7bulUw9Hue0e88hVRbr5Ief5sjk6avsulAUuAawkQIFcTAcODi/8e6Y&#10;xSr8tVX4Ga3u19O9W3tFx8/9Ba3IUJ98z/7Dsnz1dvluxCx54a1hMmLsfKX1cZyHCloJ9bMjpH6d&#10;GKldvbwkJKVL1YqR0rB+jKxeH+uywqu2yQp1B27t3V4+GzzZaPuhwylSXOl56fAQCQkuLseV8sMg&#10;ihcrYpbeT+l75ejSMnXWKilXtpQsXLpJqleNshiCnp0du2KF0hJVpqRs3rZfoiJLytqNO6VKxTKm&#10;eIgRXNG1sSxVBlBMrX6f6zqYq1A2MtRcip17Dtrxhv40187vuCo3rhmWwMuUgc/9cF7O63x4vTd2&#10;iVv4vfCUCn9uAUu/Zfs+GfHzAhn4zSQZPHyWWtNd+k0BKVyokDSoU9H86Ohy4dKyWQ2548ZOMvbX&#10;Jea316xeTv3sypKUnCY7dx+Uzm3ryV4V2nJlwmTo6Ln2WZZa/VJhgVJe6XcJdQsGfPmrBf5gFulq&#10;0StElZLZC9ZLgu4DCx9/KFn3ly7rNu6Sg/peVDVNnrlSivoVkQOHkuzfuurfJySmSqQqlC4d6kl6&#10;eqYc0+MUK+anCiVaZs5fp4yhkn5X37INxCiqVCqt17Vbps1eo8dbJ/vjk6SIKo+yqkwKqQJw4OB8&#10;wztjFiH8XVX4fzP9uUn7j6oQj1Nh/uCz8SpQ6RZFJ7CGpUY4b7u+o0XT5yzaKFNnrpbI0iGybNV2&#10;86NbNqlqMYEoFfaDauHLRIQYi5g6e7XsUuqN9iqoFDtRWQL0noBhnRrl5XBimnTr3ECaNKgiW3fE&#10;mU/fsVVtVSZ8l6rndELatawl9WtXVMFNkF2qRHADyBiw373KUNZt3C2btu2zGEGIugn1dNt9cYnS&#10;tEFlo/WJqkAiSgXLyrU7TInd1+8ymTl3rTGFjCNZygK2WyqyU5u64u9kChych3hvzNKcLH/uCT/+&#10;O1R97qINarFLys3XtpXtsQdMePDVM9UH91drW792tOzae9CCeS2bVJMlK7Zazn7h0s0WzNt/IFH/&#10;PWyCtWT5VglXP/6yzg2lrlpiIvM3XtPGovi1a0Tbd2Ujw4z2ly8XZkrC399PmjasYkwgSF0I2AZx&#10;ApRNA3U12FfHNnWUcZwwgeY3uCoonW2xcRJ/MFm274qXpJQM3X+whKvg71LKv2L1DrmzzyXGJPi7&#10;kTIClAiCD5vp1qm+XZ8DB+cb3lGfv0BQ7zcwqKeQNPwJ97tzBwU33w6dIW9+PEaKqgBe37OVVFZf&#10;vnR4sEyesUr2qVDXVSEto0I4dNRc88XDSgZaig8h5UWKr36daLntho6Wk//o84ly161dzU/HkmO5&#10;5yxcbwE5T6qwuLoALVSJUBC0QP18inka148x3x2Bxt0g/bdizQ4TVFyMvrp/lBI0n6g+KcWxExfL&#10;mF8WWRqxsFr1wkUKSZgyldDQAOl5eXMpqf/i12epEkvV85yr57Fhy15TBB1b15G3X75NAvXYDhyc&#10;byjfd0A+CP/wmfLWR2OMBRB5/+TNu+ThZ79UwS5uEXsq7XABYnfHm9CWiQyV1NQj8sT9V0ml6HCj&#10;4qT8sN6lw4NkzoINMnHKcikXFSZxqjywxocOJ6tAV5JXnrnB6HlRZQO4C4CUIX43ATziASgEfHqO&#10;u2zVNhn84yy5r283GTRkquxWocXl6N61sVzWqaEU0t/we85nyqxVFtg7pn/DDPg92x7Va7y8SyNp&#10;07ym0f53Bvwsm9Vl6Nyurrz14m22nQMH5xvK9f04b4Ufn3+wCv+bH442S4qPPvDtu62ibvqctTL2&#10;l8UWhEOY6ikDGPDWXfLf90aZlZ8yc6VZaQSK4pveV7aUCkqlv1AhPZiQYrn2e27ragolN0BwEmUw&#10;Y+4a+5vzq1ghXN2Q6tKuZU0T/HGTlprrkaZsgWvzoIQKeOlSQXLHTZ3l1+krLMjYrVMD+d9zt5xV&#10;+FGK7JOXVSOq70Pa0KoO9eVdUMRxqW70lC0DAosoUu/tCJKi6LyB++FiISftvnqD+w/Lgp0RxEQZ&#10;e4PMBcfgWQDuVUpahhVdeQNlSAyHa0lOSXd/6kKhQqRtA91/iQV1KeBCeXpQUM+Dc6S4yhecM5kW&#10;b3DeMMWcgqrco0M6Tri/3uB5lCj+2zNhO6pIfUEqmHub0/3gcwrJOD5gbFOfghvrDapGYZ2+SEhK&#10;M7boDfYVHFQ839zEPLf8POAhI2bJGx+MNmFh8FAyuy8u4dRD4WFUjSmjVL6LvY/TBzFG6TYsoH3L&#10;WuprH7BQJMG8bmqN2Sd0H0DZI1ToGJjnAs6NAXBSBzWsATq/eMVW+eK7qRa0GzR4srz5wq02yDj+&#10;BGUev0xfLgcPpVhQEjAgrAxYHyJCCnt45ekbTTHkBGIe22PjZO7iDTJ42CwrXfYWaioPKWa6VJVI&#10;dPlwE4oBX/4in307xeohPOC+vKHnxj304BFlVuMmL3P/5UKntnXk+cd7W9D0kmtezCYUPBcUFef8&#10;2rsjjQ15o02LmvLy0zdYpgWQTXldFfqocQvsbw+aNqws33z0oIyesEieefU796cukFKdPOI5919i&#10;9RQvvfWj1Xt4wOB/8sFrVNG3cH/iAgqvbffnJMVHoeByDR30sDSsG+P+5DcwNnre+rrs2BXv/sQl&#10;YA/ffYXco0wPRQPI/rTo9pQJsDco+sIlffntEfLtsBnuT13Abfx2wIOmnAFM71W9b3MXbrC/Ace6&#10;oWdreempG9yfuICC79X3Tbt+b3A6//m/6+W6q1rZWMprYPnzNg+lF+TJdVMu27ltXWnaoIoF2zz1&#10;8gzaNs1ryLxFG83qrt2w06x8bfXDK1cqLY/f10OeeOAqq9rjhq3duEt+GDVbB9hCuf/JQfLl99OV&#10;+mcfFH8GaOu9+w7LpOkr5YU3hsmIn+dLomrmZg2ryEf/7S+XX9JQbrqmrQnePY8PlG90INSrHW20&#10;3hPJJ4DYS8+ZoGEpFVoeJAVB9iYHMDDHT14qt97/oQrbKHewM5sOVquVaunRfg8NkOFj5tnEpX8q&#10;5iiT8hV8gOId+M0U918XBlB2KH1f8Ph/nbbCxkZ+oID+l6fCbwdQqo8SoDDm7tu6SKP6MfK4+vMe&#10;OkSabfLMVbbdv+68Qp55uJdF3+9V7dyoXowpDx7yhs27ZX98omnFFo2rmaDVqV5efhq/QL5TS+VL&#10;c/8IoKdx8UmmiHp1b25/U93HZ9BMJgbBKvrd0ln++++brcIQwedc1m/cfeqYl+r53nRNG+l5RXNp&#10;36q2KTsUQ06yT8zhp/ELzcJCS88GApkUMxF7+CcCVgbbOR1QDH/kPp4PwF2iEtXbZfQGbucWZRH5&#10;ASa75bnlL6zCiwAHqhDhA0FfYQEBJYpZWg6rX61yWcnSwe1r/Twg3YYb0LF1bamtNLehKoWY6Ejp&#10;qz72Tb3a2kSgtz4eY0U/3GAUCgL2/sDx9jlWm3Sjt0+Gdd+3P8GoG5F/qC+pQ5QTrgl0kOnCnlMi&#10;tnDTtW3N/z2hHyLoZBxAxXLhlnKkJoDrOyX83AAfzJi3Tr4ZOkMS1S8/GzinDnrNt/Rub1WQ/0Rs&#10;2rJXX9kpsjd4pt8Om+n+6/zG1tj9skrHKmM0J2AYcHnzA/li+QsVLqi+cgHZun2/+Yibt+6VQd9O&#10;dvnYug0FNBT/VKtUVqny709n195DpikrVogwoeKFX45VrlG1rNx8bTv5P3ULECbcgOf/94N8+PkE&#10;qw/AB8USt2xa3Ypyfv5libw7cJz5q/hyBKUo03Xt08/qBQBCTF0CaUJPsIdtEHwCMlxXs0ZVTwWO&#10;hoyYbVp7yoyVVu7Lw0UZ6E+yAfcE18bl37s/dIMAEunDR+7pYQqRAB7uxEN3XWGs6Z8IGB/l4Cj1&#10;M+GncQt/F9g7HzF99hpllYnuv3LGpOkrLAie18hzy8/gpwKOQBmWlEASQTQmxSBUBMaITEO3ifyn&#10;pbmixzxIaPUbKqSPPPuVKo64UwEabyAgBAmZtHNt95YWQb3vjstUGVxtk3yYedekQWUL0FBfQMCw&#10;R9cmUi2mjB135x4VQlNBLitboVwpew+IOKOwvANSVP8Rc5g5b63NFyASDCgMevWdkfLlD9Nli/4G&#10;BsPvURjeWLN+p9UW+A7UStGl5Z2Xb5PnHr9W+t3cSd579Q5575W+8r7+S8bhTNiyI07+9dTnctUt&#10;/zv1mr3gt8BTboA5GXc+/Mmp/fe57wOZNnu1+9u8A3M8luv98gRVAayRwKA3yP5Mn7vW/dfpwXP5&#10;ThV1zz6vn7qWm+95/3fBvrwA4586E+/MAcYk2CdYTSZgshqQvEaeW34OQfrHk4aC1uDD4gZAZ4ls&#10;rlUhRwjJ7/v5FbIHQUnwqvWx8uh9V0rXjvVl+84DFgihbgDK/MQL31oWgc94oBOmLLOJOZ+9fY9t&#10;Qx4fFoHs8T1Wlvd07MGaQtnx4Zev3moVhx54CyuCTbS2fNkwi/ZjzSlLJvLeqlkNiyJzHBAZESxv&#10;v3SbvPPS7RYz4PpoFuIr/FQqHojPnlaCSbRvVUta6z5xGWAMDG5ShSg13334gnQbZczMdvS8ziUA&#10;mhNQ0ig1z/6Z5YjblNeYMGmJxHvdL25Fq2bV5arLmrk/cYHai69/mGbP+WyAcXrfK2aT5gfmL9mo&#10;x9qbjfIzlq6/prUxWW+QHvdNo+Y28sXyo92g6NTYU15LEO+/z95saSxm65UvW9IEkhdYrT5RY7XW&#10;ZSJCVbgz5MpLm0oxpeTcEGruCfjxit0Zb5OGmFmHZS8fFSbvDBgrv0xdZj45mnaRWm0m28xdtFF2&#10;7lb3QRUDqRYi57Ttul9Zwo5dB7IFYPAh0b6wESw0SokCIqLzWCBiBFQAMrGHQiOu8d1X+1ohEkJ3&#10;xy0dpUHdiradr+BanwKvvDZgX2QWzibk/zTwjOYs2mC1AB5gSMqVKSU1qpS1egIPEHoUa6w+y/MR&#10;jLlVa3e6J5O5ANMk1kXw2lOQ5gGu7sJlm91/5Q3ywfKr8PvRBMPPBKL/rZdIvVoV5IU3h8mDT39u&#10;AsXMvRMqZATd9u5PsC49BNf8VSgQ2nk6ABrWq6T+fZRU14cOBUV3IqTkm1EortlzBaSh7ovg39dK&#10;v5n1N3v+etsvDToSk1MtVbhk5Vaj8swfwHrh21tGQoG2Xak0k+nG0PP5SzYZ9WfQUbI7fc4auxbc&#10;mJp6PgHF8Pn1tycLyOeD1Z0ZOVt2qFKCIRDczFGefT5j4P6VTMWFBt9gLn/5fuYNGrxQ3em9DXGb&#10;1s1rSBNVlowFb2DRR6nvnx8403nnBFgT48o74IxxaK/sF3e0ZrVy2ZQ/RmLcr0t/ZyhyE3kf7VcQ&#10;9aY1FkLMwyHYhbAybx+NuGXHfkk/4qrJT1ZrXaVSGSvXTVDBJhtQToUbAcXaU/sfqJQYgYdqc3OY&#10;SAPw79u2qCl9ereT9SrklONuUEq3aes+o/A/jl0gs1QZMPtu996DaikS3HR5jyqfk0bHdqh7sWV7&#10;nM09QBHwN407UBbUIxAAXEy3IaXBfHZQz5NnRp0Ax6YYBsVAas4Cgz7SzwOHxXgDhkEmwjePzzlT&#10;UHQ24Cowj+GS9vVOvWAruQmKnhA6z/4JonoyHb+DXnJOSg9fF5fMAxQv2ZTsKGBKnMFPwQwl396A&#10;edFghcAqzM4bzL9YvX6nGoQzp/0qVywtndv9dq9wP8/EunL6imflHbfhfDm+N/gZ+2U7Jn5t2rbX&#10;9YUbMEVSxuPVtSFV6X0OXCdxpG1eLmluI18sPz4s1JZySerlSdkxeaa0WuQ6NSrI2vW7jLItWbFF&#10;IlTo0EncyMjSoRKhwu8J9KFtsQYlg0tYKSqRdn6H/0k57effTTGLz4PBR90fl2hKAr+OijMUBwE9&#10;ZgqSCsSSu/L6VU7FB4J133WVmTDdt6pSMqb1MljIRjCf/9oeLSU5JUMpWwEL3uAecF6DhkyRUeMX&#10;ys+/LpFxymbYN/EL34FD2y+UmTdQYDCUwcNnKFuJt/PnOklR/vjzgmw+Yk6A2TCz8NlHep161asZ&#10;7f42d0CjlfvvuPTU/h+5p7v1NMgJPC/ulYdNeZCYlGquG0LL/SdgiBL2BgqenokYCAQD4+AN5m18&#10;NGiivPPJOFPw3uA5UGmHgj8T2qnieubha05dy2P3XWkK53QgC+MLGtN4YgXEqFBSPPNs0F1SI4Ih&#10;gG36ljsza5T4FddCkxnvoCagzmT2/HV/mmX8UWD5fzell04+uQmCYlTv7duXYN12qNvfqtYe4SkZ&#10;UkK6dKyvljRTqquwJegAoQZ85LgFVs+/dsMu0+ZQfV5TZq42Oo9QEjxBSNiOGYLM7COHukI1Jq22&#10;oIFYZOb6s108f6tbgTJAadhUXfXBsMYhwQGWgkPooZbEA6hDx7p3VYVVr1a0UXkEzWOtsBpUI8bF&#10;J0tq+hGpWinSin34HRqbKsZoFRpvjR6krAU3gnPyFmrYC+cFsyBViBLhnnH9FaLCJEapIeB8uG/e&#10;dDAyIlR6Xt5MYqJL22DjNWPeWnNxvFEpOsIsNiAv7j2oEFSuBx8URcr98gZpVoJsBD/ZP24QbhPn&#10;5w3YAAoSAafpCUreA66XRi48LwK0C/Vfb38ekNK8s08Xvc7N8uOY+Tm6Q8RzeOWEDGWQ1GgwHwOL&#10;O+ynuTZT0xsEV7H8BFW5FhjaoMFTfrfP63u2NgaYqYYIhe59v2BkazfslmWrt1lqjolmvulbgr59&#10;rmtvQv3VD9N+x1QA++S4Poc2cAzuM1Pcveci5BbeHbMkPyy/a4IKArJVBQ7BpNnmK0/fYFkAAoII&#10;FXPrsSbQNgYhlJ/putwEKDCBv2gdhAgJA9sjxLwnBUduHiqJcEEviQfQ2INgHgLJjWZwUa6L5UGJ&#10;UB1GTTZlu9SZP/HCN5ZZQBMjiGhzBuLHX/5if5NyJNWEL4pZZ/4/13DP7V1tsHBcGMCB+ES7Ll/L&#10;D+uhft4VxXd/qODcOHeU14IlG43NsC+u7yM9tq+Qnc9A2cG4EEBfcI0oMBQ5rMkb/I7ALfdt45Z9&#10;fyljgYKhx0Ju3i+UJvMsfLFemQkTvSZapil7FB8wp4MSdWJQzGX5s2B/GCiMX14gX3x+0hgEyRAS&#10;Zu61aFrNNP6LKmxUu5lvtyvetDQCj2/Zq0cLeeqhnjLw3XusyIUCHoojZsxZY4JCpBSNTZXga8/e&#10;LBOGPis9r2ihl5Mdva9qKRN+eEamjPyPzJv4mqXjsGDQdvYDZUOxoECYHTZHz+X5/w019wGt+9Hr&#10;/eUqVTq3Xd/BKClanvOlz98nKpRMOsIKf/DZBLPY1atE6eAtIoX1t666/9/TSQKc/ZWm4wblBG8r&#10;wDmu37RHPhg0wZjMhQKandD7kFSWL3IwcgbiFE8rHUd5c5+97wOgFqJTu7rZXsRhiLF4g1oKnk9u&#10;AcNxu7JVxpwvMEyMId9zRZE9+cDVNoYIamMkvMGaEL7XQvMZXGRvwFzpaJ0XAeF88fkRfppf0jWX&#10;rrr9Hx5gBTGufPdJC2wQDAlR3wqqBAigQOup3Pr3f38wCvzOJz/bzSZ7wESbqaP+I8O/eNRadnEz&#10;CXz5gofgp0oCxYPVtUv2NrlusE9qDmgGyqQLBO6F14cbPaU5BzELlBJtwqtVKWuNOmAznCeMg95+&#10;LPjBtdapWd4CZDlV+HlwZbcm8tKTN1h6EyaR0zkB9sc2HdvUvqDKe3Ej2ur9evDOy60cm3uVE9gO&#10;+k1J9eABD5qRIEhLqssbCN57r/aVgW/dne31wX/7/a7gh0AaBWK+05b/Kjiny7s0NuZJQdnpning&#10;OfKcbr2+vVx9RTPL/DCOvcE2zz7a63fXQo0Irps3YK2ktzGOuQ0sv2taWh4CIShW1N8s7OdDpliQ&#10;DZpvQSG9EfTTQ7NRC4CQEvBiLv/g4bOsmg6fCQpEoM0DBgMClh2nsyl/DL3UV6XVF5aH2ACNRF98&#10;80drDNq/T2fL65cvW8qKd2ju0fvKVkbJbundzh4azIDCHwJBwaqIuL7TgQFA8RLBRWYnLlmxzXxC&#10;l4ZnPr9r0RAmLvXs3sIUAIICM6pZLcruoQccm9Jkb+B7I3TeoBcClgiQaUFIPOB+osQ4LwKtvr8l&#10;4Akd94CuRpax8d1O3TIPOFb3rk0sjTX2lyWyel2sRfwZ0Dx3FC7PkCwJlZcYB4JiuGS1lC57A4ZX&#10;Q1mVLzheg3qVrKmLN/YeSLBMDGss+E6p5h56EzKWcuM6fKv8vBUW95PAYCU9HkG4PTo+qBDlWrhn&#10;sDzqDsqWCZMrLmlkC8ZQ2UqUn4CxN1AmDdW98QXBaE9Zt3fwj7+5lmony9ixcgtY/jydzw+I2L49&#10;4Gf1hRfIHTd1Ml8OqgztxafH2qJREXCaexL9pzU3gRv64CFgPBjYAyk5SnivuryZRZ9ppukZlFB1&#10;/Hdv9NXjsZ3HOkDPSKvd+ciAU1QM6wqlfPJfV5ufzUNISkqXkeq7Qz/xUxGOLu3ry03XtpGZc9cZ&#10;FURACRR9+L875MvvptlMQGoZmONPmvDfj11r13A2QO1xg+gTiILkb+4H6xUQIPWwIUCRCBbN27/k&#10;/Mvq4ORfD4hGcw3eoH6CJqjAVYJsb13QMUU8hFJTroN4iTdQRFaB6b7XBNNgbr5+O88SReELzjcl&#10;NV3vZbopLhQZ14jCQcg8g5r7j5WDUXkDReEpAvMFRVrp6T7VcLo70sMH4pNtn96g5sMUgBsIGtbZ&#10;l7rj6/syFoQdKo5Qx+rYxVCRKWB8MYZQzNSo4IqwP4qOPKloD7gWFDb3wBe4ttx773Ph1kSEh1hw&#10;PDeFP887+QBu7qdfT7LFNIh+Ek3mhnAZDHoEq1XT6uZ311S3IP5wkg1CJuPQTIHINBHburXKm/Az&#10;971ggYJW9IPlJDgIvvp+mrz23ih778HZhJ8HQJDxUrU8BPQIsKHlO7Sqow8owoKABBYBD42UF400&#10;aNnFIOW722/saDtmoLDwBy4KFu2BfpfZ4HZwcQIljRJEIBlHuSmY+QE6+eS5z4/lQhuSPoOeEtGG&#10;ApJOIq9NU07cAHCp+u+P3N1dHrzrCktLkWNFm3bvqlSqSxO5Wi0+rbKY788NP1e/DqpG2gefkxQV&#10;s/pI6xEQhG2QdvQABkMUHqUBc4HWY22xIlgqvps1b51dH595W2IHFx8Qdig5xutCE3yQL9F+QO4c&#10;n55qOW/g+/EdC2XgC1HjDH1CeKCa0CcKesiXY02xpFBpKBn+l7+XH/pXwCo+CPtRFWzm/JOCKh8V&#10;bj3/yQGfOJndDwQ85uaNq5nCQuiZypuYkmYMhHJN6DHBRwbG6UAvusTEBH0lmgXJCcnJVDketm19&#10;AZvKyKCHHsub5VwFmJWVZdt5g8/4Ha/MzOy9AHnP/nj5/g7wmfdvmEzDKydwTklJSZKSknza8/MF&#10;+z3TNXnO73TbnOl8fMG+vO8F732Rlpaq9z8h273gmJ5z8JyH5354wDmc7vw9xzzbefL94cOH7Rx8&#10;959bwOfP8yIfgG+EVSRlh2A1UKp95aVNrBEH7aoSEtOslPaniYtsgQ265hLZp3c/wTf69HmoO5aX&#10;wBr+JQKI38+2ZA2WrthqQmcvVTb1a1U04SaoY2kZfVFVNoXOQWrV6bNP4Ir6gY+/nCgbNu3Rp6S+&#10;18EkKwAi8s8527Rk3ScaPiPzqAk4hTrkYXFXSC+hOHjPdVyibMK3XtuDrVu3yuefD5JJkybJtGlT&#10;Zfv2bdKwYSNjSIABNWTIYBk2bKjMnz9fFiyYL2XKlJGwsN8qAzdt2iQvvPC8fbdo0UIpVaqUhIf/&#10;FmwDH374gf0mLMw1aYRB/NlnA+XHH4fLjBnTZf369XbcIkVcDCU2NlbeeectmTp1qsycOVMCAwMk&#10;Kuq3wNuGDevltddeleDgYDuf+fPnybp166RatWruLVw4cOCADBjwsYwfP173M0P27NktlStXVuV+&#10;5kKVuLj98tRTT8rcuXNk9uxZNujLlqXHg0vBoyife+5ZO3deoaGh+n2U3WOEbcKE8bJr1y49VhXb&#10;/kzIyEiXN998U89xnJ3j/v37pUGDBqee16RJv9ozmDt3rsTHx0udOnXsu7Vr18q3335t93DatGl6&#10;7xdJvXr1dCz+5t7xu8WLF0njxk3cn7jA+X/66Sfy889jbP+bN2+RmJgY/W32bMWaNWvkrbfekDlz&#10;ZsusWbMkNTVVoqOjTz2n3AIr9pyb6fyDCCsZYFHX0NBA6X11K1mrwkIwjznYTPM9cCDJLDzr8l1x&#10;82v2GzQTtJzKM6w+swL9VKBTVZEgdNbyaPu+Uz458/nnjH/F3gMU5o9j5sl1/d+2TrOAfTauFyOT&#10;R/7HWAVpFCK9MApm+L3/2TgV8gIWdYa+v/h/11sgTH9mkXi6rDDhJzHRNUmIPDMRbF5lS5eUVs1r&#10;yOQZK0xR5RTQ4UFOnTrFBlOnTp3NEmAdvd2LyZMnSXp6ugr3S3rPStggmDBhgkRElJaQEJd7hCCH&#10;hITKo48+JvPmzZMtW7ZIzZq1simbI0cyfmeBsrIy5cYbb5QqVaqaUBUr9lt61LPP/v3vVMWwzhQP&#10;A9hzbuzL399fJk6cIJUqVVJFygzJLBNS7+OOGzdWlUaUPPzwI6bIvvnmaxWGxdKxY6ds1+kLgoIo&#10;lWeeeVYVxh4ZM2a0lCwZagrKtf+Tdn59+96hiinQ7o33cTmXM+3fG4wNzp9zDAgINMXk2RfXg5D3&#10;6nWtKrbqdp8839WuXVtq1KghAwd+Ik2aNLX741FOYN++ffY8N23abO+5Hg9OKotEgP/1r4dUUYfb&#10;ffzuuyFyzz332n0FsD3u10033Sz16zeQ3bt36f0cJ6tWrZTmzVtku95zBbKQL7Q/MKC4Ce+OnXGy&#10;cs12Ga0Wnsjm6nU7jfrjEtRSS4mFTU7OsBdsAZ+fCDjuAuvzDf1pjgzXf2l2QKcez7a8eGgcw/NC&#10;oPHHSMud2k6FOlP9dXKx7Bu/nkHPb+mSS/demAXllLAOZhZS7+/ZJy4HbgrMgll7zLm/945L5dbr&#10;OljqjkwEK/oQnc0Jhw4dNNpXsWIlO+bChQvUei8wOg04l7i4OKlbt54NbgYzglqwYCGj0d5gkE2f&#10;Pk2t3U6JjMw5Eu4LBv3KlSvM2q1evcrOwRvQzJkzp9t5Mci9Mw0gIiLCBuHEiRNNsH2Bgti+fbta&#10;0YY2oGEJVapUUVZBA5M/Rv/9/PykQoUKxma4Zu/fpaamGOOYNWumMYxzwYkTx01xwjJ27Njh/lSF&#10;Qsdj3bp17bn88stEYy6e+8T9QIB5Hjwb3nsEkme3ZMkSY0sodxgUn3mDbfkd1r5t23b6DFPs5QEK&#10;g93x/NmudOlIfZXWcXPIlFVuIt98fiLh1IUjiATOEGwmszCzDlqPBa1bO9qEygMeOjlfcqcUfnz1&#10;3VRr5Dhx6nKrxGMfUP4zgjt5hk1s9p5adGb+kfcm3mDTL9WFsKpEVR6AZ8/EIAKMVWIirZIPF+Lz&#10;wVNsHcKlK7fadE3SX/QVYL85AXrIgMGXB1gGBtnRo64KLgYHVg0FgCVj8KAweFS+tJkBVL9+fbOy&#10;uBKefZwJ3A4UD4MzOvr3ueYiRfxUYENM6LxpsAcFChSU9u3bKzNJU3r6+04+bF+yZJgO4r32/FAQ&#10;+K4lSzJt+o8NNX6Hr52WlqbXXCzb72AqKKXateuYYvEFQsrvfZVaTuBaatSoKbVq1Tal5o1mzZpL&#10;9+7d7XqGDx+eTQGdDocPH5KdO2Pt3DlPXDKeozc4LxgAz3bbtm22ncfqA54954UbwrYwRe4D4+aP&#10;3r8/inyz/FDgqpXLmLBCnSnKmL1wveU0yfuysOWevYct9+sBzy89/YidYKB+ziw7JgE1b1TVWnOx&#10;/v7+s9RM+w5eXzCXmtjBMX24pOn63tTJovZMPiHg6CmKQfiYUMNcAM6TdCXpSAKVTEiiOSlVaYuX&#10;b7WegDkt1AAQAgRv9erVRuU3b95s9QIeF4HzhU4ePBgvP/30k4wdO0at01wdoLXstx4wEGAZ+NwM&#10;tpCQ4FP78AA66vtZoUKFzTKvXLnSzoHB5Y2AgABp3bqN0vrKZsW8LRfnhjUKDAySNm3a6jketL+9&#10;wXmhHKDNo0aN1GsYpYwr2ZiA77a+YP8oHX6DL45w4154D3qEhmvm/Pfu3aNC+Zs1REA5Lr/nvp5N&#10;AcAK161bq5R6hdFqz7WyH+75ihUr9P6kmeX1HUdci68wbtmyVYKCgsw1qFevvjEefP/fzoPY1DGL&#10;84wcOcIYWNu2bY3heYASQvHw3EeP/sniJpwncZWz3b8/Cyx/vgT8ABSb2Xf4xwgvwkUKEHoefzjZ&#10;SiGpcCJ45ilioXKKHnbUtZNnRwncen0HqVW9vG3PLDEsMCBf37ZlLXvvAZMqmEjiqY3mGVIKTKkm&#10;D48bSy0+xRjR5SKsc9D4KctsYgqlyCwGQeSe50exURG/QlYByPRjmMF1V7eyackUv1jQUvdDDQBB&#10;zZwUD8ckMAelhQEgbM2bNzd65xlM+PVlypQ1xYPGr1mzplk6b8uPtYiKKithYeESE1PJ/H3voBMg&#10;2EfAzNuyEPzjcxQJFhrf0+OzQrdhInwGm8AKEVTzXEfRohyznO2DzwlCxcRUtgHvDfbPIIZFlCoV&#10;Jo0aNZJy5cqfdfByHpGRpfU34Ur7o02AuE+e4/N79hse7jp/3pco4Vo1h1dQULD9nvNzfXf6ohju&#10;NULNfkJDS9o5ex+rcGEUMs8qXFq0aGnPyRvEIgg2esdMOH+UVdWq1ew+cg08S47Bfjl/z7njptWp&#10;U9eE2jtmwDFxeYKDg/S5+dnzq1+/oZ2rZ3zkFpjVl+dFPh5QDXb7Ax9ZNPyGnq2MXtdWwWH2F4tT&#10;xFQsbTPeHnz6S4sHABRD7Rrl1M8OkdDgACvwocae8shFy7bIj2PnGWUHt6tSePjeHpZfZyopcQQa&#10;hlJg5JlLzbOl/97n796rN901GPmOoCGpQ6z3N0NnKiNJtkIkVtyx0k/V2K++O8omBVEkRBdiynHx&#10;/794/z7p++DH5qJA959+6Bpb0ONMwBp4LA0PNadB6qGvDJqcvvf8nu9y+p7f+n7OZ79ZItexveH9&#10;m9P93vt7cLpje87vz1iss12T53vguw3H9D6nnH7vjbNt76H6OZ0/v/Pd3ntfHvhu5zlmTsfzBttw&#10;rWyT20LvQd6v2OOFkKDiUk2pP1b4qx9mqMDtMUs+ceoys86TZ65UTRkgrNjrAfXyUFXuK4U1pObK&#10;lwkTlusmHRfgRa+nzVlrq9vQ6rlN939Lx54vWO7eI/iA/VBGu3TVNlNClO6Sz6ev4MefT5Qpykym&#10;zlppioVUn6dbyz2PD7ImIMQA+F1bte7MznPFAZKlQ+s6clwZCBkM37r0nMBDZVCdTrAB32EVTvc9&#10;g+J0igPk9DmfeX6X06Dy/s3pfu8B73PaBvC55/r+DM52Td7n7rsNf5/t99442/ZnOv+ctucz389z&#10;+vuPnB/fc2y2zSvo2eaf5Qe05376le8sws/EGGrhx09eZpR9/Sal8Cpst17XXu594jOhaQbK4d+P&#10;9ZZrujd378HV3ooOKExz5R7iInAri+u2tAsjTmB0Xt0EjmOKg7SUKg/oOXQazcqNhbZfp+dBmrFp&#10;lyddB3CD5h0D3rjTVuhp1+M5a/lN96Evv59m50h34Tnz11vMgglBTL28Qrd59Zkb7dh/FiePHpcT&#10;aZly8ni2x3FBgedRKFTdjzOPbQfnAfKltt8bTOS5pu+bZtGp82eiCgG2OLXGjBcW4CS3TiqQZpke&#10;4acgCIEmwPfL9JXCzCroN7MFKbMtot8heEza4HfEFJg8wTRehJ5mH6QVqRcgpcjCi/vjk+yYCDQz&#10;yz77drKdowce4Yf2t7r8GRn62aPy3P9+sBgAcwGSU9Nly7b91n+NY5LRuLfvpTZ5CSH4s8hYtVsO&#10;fjFbju7P+wUb8gqFgopKhQG3SAF1uRyc38jzVXp9QXDugSc/V4ruasrhAb49LbCWLt8qLz51vcxf&#10;vFE+VBqO8NPgoXREqERFhsonX/0qk2etkjB1D6i0Y6INDRgpByY2QOScpiD0tKM5hzeoDaAqj6m7&#10;FOoQRKTrC8VCmZlZxjpgFR4g/B+93s9cjFffGSGjBz9lS42zQERGeqas2bjL4hXM2372le+lXNmS&#10;8u4rfU9NNPqzSByzQnY9PFSOHfSar0C0HurHvXK7IOczitWJkurznj4rrXXw9wPLn2/RfgDVLqIC&#10;OnHKUvcnREkLCn3obruhg1n+qbNXS51a0UJ/POIDLNVEJ17m9rOSbumIYIv4M8W2ZdNqtvR04/ox&#10;lmL7cex8SU3PsCpALLwH1s9t9DxLbxCko48bFp1sQ32l9Vh+ioaY1ecBlrxShdLy5XdTrY8ai4Ry&#10;fFYZDgwqpsoj2VwVWjIT/CN4Sbmyd63CH8VJPb/0RdsladxKOemeagwC2leTsNtaSZHIIMncFJcr&#10;CqCAv7pD+uKYejtyFYEda0joVQ3dfzk4n0G0P1+FHzAXnlw/1oHSXTro0K57+854E+Zv3R1eWfyS&#10;YBopPSr/srKOW+dbevBdf1Vr88UpynF16HHNtcYfZ1sGNdTfk+cmik9DSdgGRUbEGHAjypUNs6nB&#10;FBmVKOFvaUgaR5D7p4iILAACvWn7Pvl16gpjLvjzBP5QPqT5Fq/YYgqMGgHy/n/F6J3QYyVPXisp&#10;szZlE8iIhy6R8DvayokjxyT5l9VKnc5N+KHjUa9dowqltaTO2SInUn5fpXcuCL+rvRRvWMH9l4Pz&#10;GdT251u03wPq3q/p3tIq6rCudD1lvf1hP83RbwtIpfKlpZRa8dtv7KRWuZLN9X/rpdvk4zf6y3uv&#10;3i59ercXGlPkBJpoZCiFR+i9I6XMCWAGIKW7uA++QBF06dBAXn++j3z61l3y9YcPmDtBxR5Ti3t0&#10;bSz+foXkmYd76nl1sBJeOgyHhgaYsKIwOret+5cEHxxPSJcj6/erFshuiotWj7Qo2vFDqXJSld+5&#10;okjFMAnu0UBKtIhRhZK7feEKKOMp0aqy+y8H5zvyPdrvwcbNey3wZ7lUPbqnpRRWm1bGtMqimg+W&#10;gK/+xgu3mrU+E3AR7nviM/PVo9T/ppmGB3Tk/WHUHBNyaD4BuzMBxvH8f4fKus175MUnr9P9fi7d&#10;9Hw6tqljrgWFR1NnrrZyX/KxN1/bVl74v+vdv/7zyFizR3b0/1qOrM3e763mqhekcHBx2f/WL5I0&#10;dqUUCi0uWbsTVBmk6X07KX6Vw6WgMpZjB1xxgiIRgXLsYKqcyMiSojVKK6M4KkfUXTipbMevXEkJ&#10;ua6JlHmsmxxNSJXtfb6QY/uS5OieRClYzE/8a0aKf6VwOaaKJn1p7G+sQBVp4dJBUqxulBQKKS6Z&#10;2+LlyJq9ctKtPI6pcjqCsg0tIdWmP2FuhYNzA65jSPjvOwbnJvI92u8B9PrFN4efWl4JS03knhw/&#10;6TdaJeEa0DiR1XEQ/F7dm1tV3elAYdDQUXNNcFlnn+6xtNAOKxlkMYa96s9npGfZ9GC6554OxNaG&#10;/DhLfp223LqqsqowZchMDWZ9ftpLs5AorbvoREQX4Wk/vWiLTfxVpKm/v+36gdmCfQUC/KTOhldV&#10;CDPlwMdTJahTTQnsXEti7/5WEkcslZOqdKrPeUr8okLlwIdTpHBksIT3byepC7ZKsRplTFC5mIQx&#10;y+XAO5OktAp9yJUNzEKjDBDyAx9P0+23SZnnr5SAphUt3oAyydweLztu/VwF/aCE9W8rEQ90st+x&#10;v8Iq5MnT10vsHV/LMWUsmwJKyNzwUEn1qlRzcG6o17qSPPxBrzwNnOZLJ5+cQBXeFSrYnpl3tC2G&#10;TtPtFapN7p9ef0yYoRvuZvW5F6/Yaj776cDMwb1xTKrwNwXAnP23P/nZioiIDWzbvt/KiFn373Qg&#10;LcjMw937DtpioctXbbPJSC0aV7V9P/PKd/Lmh2NscY/6qgRQWj26NZbwUjm34f5DYCahCtFxPY43&#10;/MuXNEE8oYzmeGqmFI4IMqp+/HCaCX4BdUOw9Cf0d8dVqRXR75k7gdAnjlspSRNds/ZKNKggRetE&#10;ScLYFXJka7wJMMK797XxckSteOQT3aS4WvWEkUtlz39GS/qKWPGvECbh93cy96BUn1Z2zF0Pfi87&#10;+n5piqqAMjRcEp5Ggl9hyczDYpR/IqrUc/UpyEsQ/P5bnhr+ONH4zm3rWPCMgB+18QTsvlCLCp02&#10;6hNU3IJyuAFvfjzGhPp0oMKOlmBYdgJ1pAvpBzBj7lpTHJTvsqqO75pq3kDxUDxE80u2p6S4S4d6&#10;cvkljaVI4YLWPox0IGlIVg0infhA/8vP6UGdUCucuWm/nMzMPmUTgS2g9waBP6k0vnDJEnI8IU2O&#10;J6abwigUHiiFgoqZYqBACOFnwdP9/5uggvqD7H58hCoGpgoXkONJGZI2Z4v+m24CmzhquSR8v9B+&#10;H9C2mgUa9/9vohwaNFviB85SK19Q/CqVEj9VAoWVfp48ckz8Y9TFUKW998UxsvupEZKxbq8c1+tO&#10;0+cE9f/T0J+grCwom7fj/IJDxVrZO/7mBfD5/zaVzXx65sOT5mNhA5bavqV3e+l3SydbF7/fzZ3l&#10;uA5ycvsIXLgK2oixCywfnxMI9NGLj848UHFXV2Ad3MWLymam7OqoJx1HOjEnYCXpKsSxaCPN+n50&#10;FiLdV6FcmNx9W1drM37V5U0tsIeiuLlXu1P9B/8q8J0zlu8yi+yNYnXKmUxA+6n6KxhYVI7uS5Tj&#10;bl+8qAoj/vUJOtfq94XDSpifnrXjkO2rYJC/fl9EjidnyLH4VGMJhQiU6mGObI4zP794vXJSsEhh&#10;KzA6dsCtWN3xFzILCHjK7E3iX620lHmuh5R/+3op1a+d+JUNkRPJR8ziHymobsSfFH6UZeW6ZeXq&#10;e1pLjztbSmBIzrMgcwuFVJmVrxYuZWPUkOh9PJ9B16nI6NMsgpqL+NssP4DuM2uOIBrAryafzwo5&#10;NNWk4w719TbLTwdz35s6y7zFm+T9geNse1+gFPD1KbJhwU9KeRmTUH6seERYoHX7JSWYE1Zv2GkL&#10;Sfbo1tSqBmkwSvvn+Us2GiNhpR4mETE3AOaCoqE/O9dxLsD/PrLBNTnpFPS8CbDRXORoXJIULFpE&#10;Chb3k6y9iW5r7vqeC7SSYJiA0v2jccmuQJ0KuH90mP6usAn/8YMq/GVCbB8wicydhy3tV7iUWnUV&#10;dtuHO40Y0Kqy1QAQWDyyeo/sf2W87Lj9S9n9fz9K5o6DEtqrkYT1bSNSpKBk6LVnkFrNAdx7rHpO&#10;rCgyOlQuu62ptO5eW1ITMyTLh/XkNkoEF5W+z11qyqZsTN4L1rkgKKy4BJfK+67Pf6vlB3TH6XlF&#10;M6lTo7ywKitLL7/05o8WrR8yYra1x6Z2n3bYuAB39bnELDJVeTmBxThZNJHGmhT2ECxkJmCmCtj2&#10;2APWRzAncIwnXxgs23bst2YcUHooKbaYQB+VgMzhZ+2+qbNW22qwN/ZsI1HKMs4VJ7KOS5ZadFCs&#10;YXkJubaxRD7fQ0o0q2TWN33pDiubhYpjrUUFukAJPwm+uqHR/2NK6e07tWhZKtQnMlxujX/1MiaB&#10;ZvnVXShSJtiEH+qPgkDojx1KMyVQtEak0fsSLStLyFUNjV2kL98p5d693uoCjqmrcfi7hRL/2UwT&#10;5kJ6fI6dogoW2u+NYgH+0vn6hvLkoBvkxaG3yTNf3Shdb1G3yd+1XUBwMWlzVV0JjwqRkR/Pltmj&#10;V0tmeu6mHX3BMSvVjpRgZUeZ7vtzvqJC1Qjxy4fOz3+r5QcYBRpdMr+e4J+OJ1vFd4cJ6lqj4oDq&#10;u5vufs8i77gLH6nP7b1qjQc0+GjaMEZZRIokpaRZ3CAlJcPmEAQGFpP6daLdW2bHs699L3ff3s1m&#10;9z30zJdClyFqEAhAMv+f5bqYrvvLtOVWGnz91a2tQOmvVPP54nh8igkoCGgWI+Xfuk4iH+lqKb7j&#10;GZmSMHq5WWHofXDnWlJrwbNSP/ZNs+4nlcUQtS+klg12kLVbhd8d0yiqVJ2KwGOH08yye+AXGSz1&#10;drwupZ+4VFJmbNRjH5GwPq2k9qqXpOr4h2xizuGhiyRx+GLbd2CnmlJl9ANSe81LUvGLvhajSPhp&#10;ma2hkMJEKq97EBhaXF4edrvc9Hgnqa6KrFyVcAteXf9QB3nysxswN5Kq1zpKhf7lPkNkwcT1eW71&#10;QXiUq+tPSkKGJMZnX2jkfENMHZS2+488BJY/3yv8fIElgapv2R5nDTlZPZcVUXzXa7POu2p5aylL&#10;aN64qk3UYSkkfxVS7lWKWnmsPV176RRE6S5z+vkXF4CJPrgAKBIUDmBKL6vIvDvwZ+mirsa7n/4s&#10;rCZMavHx+6+0ZaKZIvz+a/1k2Jh5xihaNKlm8Qhr7JkLSJqwSpLGu1piFVMf3Oi+soHMHfGy7eZB&#10;krUhziz6MVUSfhXDLPp/YOAMFc4lUrRqaQvWEX0vUjpIkn5ZbfEDAoDBl6s7pUw+dfoGSVu43fLz&#10;hUsGWKDwuCqDhGGLJHnCajmy5YD4637RxFl7Dsuuh3+Qgx/PMAZBLABh9ysfasHHzG0HJLb/15I8&#10;brUF+XaUKCa7i7v89cLqBjz9xY1SpmJJW9Z6xaytsuDX9eKnTCWoZHEJiQhQC58ltZpFmyKIqhwm&#10;29fsk/QUl2Iq4ldYWlxW0/zdwn6FTAi69Wki4WWD5dC+5FMWm/3hu7fvWV869GogxQL9Jelgmtf3&#10;RSS6RmnpdksTadihqhzckyT128RItUblZce6/bJ4ykbzq6HWbZWBXNqnqbkhKIUjxE8UnGPVhuXk&#10;+NETdj2X3dZcYuqWkeTD6cYIG3asKlf0ba7Kv4AkxKXKUX1exBWClbI37lxNt28mleuVtfPKSMuy&#10;QCzfh6ib1YTvb20qtZtXNMWXqsztmD4vDy65sZGUreTquJyXoMLvb8nz5wQCaI8+/7XNmz8dyAzQ&#10;MJPVXz/96lcrB75HLTarwrIM8npVGgv091h65kPDHFgrkA7B+O9shz/fq3sLKyGGSRBToN8+gb2X&#10;3x5uAUjKfQlAEuBj9iABQyi/Z822Ht2yt2U+F+y44ytJ+HGJ+68LB2l6f+eVCpH1Qa40Z2kVoNdG&#10;3iGsphS7KU6GvjNd4nYmmvA2vaSaCenOjQekUq0y0rxbDZk6fLnR/iMqHCC8XLC8MfYuSUs6IvF7&#10;Ek3Ig8MCpHiQv+xYHyev3PadFC1eRC65oZEJV5oyFoSzlO4/SRnKy7cOsd92vLaBXHlXK93jSTkc&#10;lyIlSweqYKdKGRWo2WNWy/dvTjMB7PVAWxW6E7afyAqhtu0Pb02TnZsPyP1vXCXVVPjXLthhSiI0&#10;IlBKqOsVq4oYJVNCXSwUxkm1OjNHrZTh7800hXHN/W0lVN2nJHWnwsuFSJYqwREfzpI5Y9fY9zc8&#10;2kH81fVKPJBq+w0IKSZThy2T0Z/OMwWA4Xp+cB8LTuY1yPP/7ZbfA1vPXK06rbcIquUEAn90/01S&#10;bUmaDZZAAA8Lj9tA0JDyYAS/Qtkw66/HRCC69ZIyjKkQIf5+flbHz5LatN0iGwBe/3C0pRtZqLJb&#10;xwZWXcgSY1D8zdv2m5vBbMHeV7Z0padyCaTYPBV6FxLw9zcFlpDkIi7/lIHc6TrXSkpE76s3qSBR&#10;aqHx9fduOyxTflhmwn/57c1tWwRr3cLYU0kOXIS2V9a1lC3fjf18vllarHjJyECZ+/MadSXKyXXq&#10;QuyPPawCM1eWTNkkNZuVV0EKMEVP8JDsQXFVNDNGrpQxA+dJin7WrGsN3e8J2bxyj1nbnve2lhP6&#10;97D3ZsjkH5aaQNZpUVGt8BHbHuUQVLKELJuxWX4eNN8YJUwEljpr9GqZMnSZVKlfVi25sij9bpcq&#10;jB79Wpgimjp8mUz4epEpryp1y6rC8pNtq/dJ26vrmAIY89k8+fH9WbJ3+0HxL1ZEmUmy3Zdjyh5K&#10;KnvrclNj+01eI9/69v9R0BX3mYd72Rp5rHabEwjeLVy2ySrtru3RwpQF8+n79G4nXVVoAYwgJzBA&#10;6NX/9sdjbTFLGABNN+nC60khLlLmwBqBndrWtVqEQd9OVhZwSP7V/zKb5HOu0X1fBHerY8U0FxpS&#10;DqZL6gZ1zdyMFfo7b/w6i+CzwElEVIi9EDzo/iSlzzN+XCFhKshYOSi2p1cjiKpSyp7Pnm0HZfL3&#10;S1U4DsvBvUnS8vJaEqFuR1iZIGndo47R56XTNutrk8UdDuxKMMtcqXYZ2b35oJSvGm7fTx+x0n6/&#10;Z9sh6aUWGSuMz48AwgK2rtpr/7JvWIISFhPYcnoeWHmUEIKalX7UhPqk0vEt+pvlqhDi1ZXAuper&#10;clKOqjKpUC3CUpdLp2+2AGaCWnaUSqsraknREn7m8vgr47QUp7oDpBs5758+mWusxONuRFUJs3PI&#10;D+Dznze03wMGxLQ5q+WND8fYijk5gaWZe17eXFi5l4q+4aP1IR09Kv+683Lp0r6e3WRe3khTP5cg&#10;IPulcw9MICMjS+YsXG9pPe+BSISfYxAfYCGRe/t2szUCaTqa22BSjyeweaGA1OLSmVvkq7emZwvY&#10;UY9es1kFKanCiBAx0MMig8zHTjyYKu8+MEL+8/2tZmFHfjRLZv30W/vvfi9dJq0ury1Lp26ST5/+&#10;2Z4H1PipQTdYZuC1ft/L4wN6W2bgxw9mmqLhGZNNQPDWL47V1y4T9BG6718HLzElA/P4bP6jpggm&#10;frvY6DxuR0piugquS3PBVhC6maNWWVyn642NLW7x2GWf2rl36t1Arn+kg7GX0QPnWpzipeG3S9mK&#10;YapoNkpCfJp0VYtNIHOSKq6sI8eMKTzz1U0WZ/jqpV9V0ZQ0dwR/nvuXrMpj9fztMvGbxeoeubpQ&#10;E0dgG798mB+Rrz38/ih4EG1b1JJH7+0hrMnnC0qDEXDoPNN/WSablXO7qx/+9oCx8uk3k2WtWndv&#10;YNXvevRTm0sQVSbUKDwlxLgM113V2gTdG7CDCVOWWf/+h1Sh5JXgAybrUL13Ib1ELVeyCg6BLkAK&#10;jQj/dQ+2N/o+Y+QK+eHt6TLouQmyfe1+2wZ/NkiFmRqJdPWzvaPuBNEqKr3HAjNRyqOIY2pFmuXM&#10;VCWNP88iKtB3KDIgyBiqVhXqvW5RrAQEu1w4vuczULW+a13/jNRMSTmcpi6Ha5th786U9x4apa+R&#10;9nrz3uFG5xE8Ao77th+yYxGIjKrsWiotQw0Ilh724WEH+2MT7LgoImaNItigSeeq+pkaHb3WBHXr&#10;Vs3dJgP+b4y8cddQ+fa/ky3A2qhDVamt7oYHpSuE5jqzPB3+9jz/6UDL7kva1bXgmq9gNm9STZo1&#10;qiofDBxvi36Q3mPtdjr/duvQwApyXnpzuNL5LbY9683TPYh597v2HZS+NlW4olx1aRM5lJAsS1Zu&#10;lSGfPGgpRA/o48/gefju7tLn+g55JvgXKhD6w/uSszGW+m1jLFqPlbz5yUukYYcq0uHa+katAcEy&#10;WABIVraDJfYAIQ6jDkG5d0S5ECmn1B2r375XfQlS5bhi9lYLtKWr8JE5KBWl26rC6NG/pX5fwmjz&#10;zFGrLUYAYupEKvsIkEIqxBT3gEy1xru2HDSaDQrpMfeqi0Ggr/9LV0jf5y+VyurHI/xYeyg+oF07&#10;EX9cDIKTjAvOwV+ZwnH9bKdeF/vgVqAkiqtSwLq361lPFU6WnXuTS6rLayP7SZNO1WTnpniZO3aN&#10;7GAKt4JFPADHJThZsFDuxZPOBPL8503AzxdYCNJztOoiBUivvHYta8sj93SXh//9pWUH6K3P3wT7&#10;Xv9gtNRQH71B7WjUmqxSq03gjw6+dPqh8y+rAH/8xS/WLYje/9tiD8ik6SukcnSktGhczdqLoa3p&#10;00eq7+be7U41C3HwG6Dtc35ec4quQpGxeFWU5uPbVqgeIQ3aVZGomHAVkOOyXanvQKXyzbrVlOga&#10;EaYI5k9cd4p24wN379fCBAsh6nhNPQt8la5Q0vzrAU+MVcHLNEtcvVE5qdG0gqXooPDM1Pzo0dES&#10;F3tYiilLYEZcdM3SFnvoovR949JdJpTxu5OUti+VEGUpFZVRIIhkBqg0hPKvnLlVFk7cIPXbVZZy&#10;uv2UYctUORwyC89+uL7lM7a4MhZK6VtcVkuOq4sw7quFJuRVG0RJ1YZR0uGa+tJRFaDKlsUexn+x&#10;wAqfCFY26lRV2vSoY9fGMbav3afuyVJjJQQ1211d14KX+YG/pZPPnwFUytphq1Dv2nPIev0z7Zd/&#10;UQ43XN3a0nrTVJjJvb/27kiZt3ijpeUowNm5O97y/7TkpkqQDrsU7FAHQJsw3AuW2apWJcqmGc9f&#10;vEnKRYXJv/pfblF+Z439nAGNRZA8OXpAOm7Tst1KmQsbPU5Qa4i/O2nIEgucpSYeMWFN0383Lt0t&#10;m5ezBp7rtzACUngE0fCbyY3zFVH/Ia9PsXgBlhdhTFHWQDQ8LTlTNuk+vnllssTqscHhA6mWJixW&#10;wl/3cVSWTNskw96ZYQE53I/1i3ea5cVS40JQO7Jn6yEZq+c3bcQKKaLWl9TkkfSjsuCXDZY94DOy&#10;Frs2HZA183dYMI+/i+ox9u44JEsmb5K4XQmyb8dhVSK6z6MnTBGN+2KhTBy82FjSoX1J9j0uBC4O&#10;LszCSRv0WufavQTER5pcUi3f5h6cV3n+s4FS3wFf/apCu8tq9Fllt2a1KDmcmCZLVmy1/vybt+6V&#10;mmrR+ZfADQrAFgHVz3APVqzaLs8/cZ1Z++VrtktUZJg0rFdRSoYE2my+6lXKys292uZa9d7FCKg+&#10;Qv72AyPM//UFdByfGQqFZcRae2D+rDIrrKh3gLVuq0ry6EfXWgrvv/2HqnBkKC0vpL77MRN6byA8&#10;PFP+5fje+wEYDI7PeRB443zx0fnXe19sQ/s1goIIrEHPjd+xj1PnrZ/ZeetPORb7sW30xWee2AIg&#10;roE74R2X8AbngXKktJpz9yg/QEn01Xe3tjRofuBvm8//V0Bhz3OPXWvpuW074qwWgL5/1Nxjvemt&#10;16ppDWMAJUMDpXGDGKsExII/oRSemX50DCLS361zQ7m2R0sLLq1cEyvvfzZerujSyFbbYaahI/in&#10;BwP20P4UtWg5l+UiIAhdlvro3oIPEBQ+8xXY0NIBVsUXvzvRBJ9t+L2v4AMUBxkGYgC++wEIJ4LF&#10;97wHdkyffSGcWPhTgg90E7bLdt76GX+7XBLXPjiu5zNvoEjIRuQk+IDfkPZ0KSX3hwqUDf5+fqX5&#10;wN9e2/9nwUKeN/VqIw/edbkUV+pHdR5z/WuoxabhBoIbFFDUWn4TKyBQx6o6LNoB7ceXX795jy31&#10;zbLfdOSlku+hu6/QfV5hq+3wIBycHgjf/limDbs/yAVsWLJLvnzxF/np07nZBe8fAoSeNCnMIb9w&#10;3kb7zwTKdQnOkQqkBTdLfC9Zsc3SeBOmLrM5+QQAqeefNnuNVfK9N3CCvPbvmyUhMVWmz14tscoY&#10;6NJTW92BN/7Tx1btYQ6/g7ODOnWCXrmJA7sSLVXnSQv+0xAUVsICfWQZ8gtY/gvG588JtOGmQIdA&#10;n8UCaleQW65tbwIfGR4ig3+cadvhsw37/FFZsnyrvP3JWJvs0//mS+Sqy5qaG+BY+z+O9JQsy1Uf&#10;ivstVefg3FCtQTmba1A2xlVPkB/I9xV78grJKRm2BBdFP6zew0q+uAM0AaX1F519G9WvbPP16a0P&#10;a8DqOzL/10CprIPcQ4GCBa3WIT+N0N/WvTevsH7jbhnw9a+yQf36mlXLySXt68pX30+TrbFxEh0V&#10;Lrf0bmcz8mjx5cDBPxkXjeX3Bu206Qg0YcpyqwAsUbyord5DGW90+fyjVQ4cnM+46Cy/B6RgmJRD&#10;Lp8JPEzUIQDowIEDFy6oPP+fAQE+6gJoBtpEfX1H8B04yI4LLs//Z+FE8R04yBkXZJ7fgQMH546L&#10;3vI7cOAgZziW34GDfygcy+/AwT8UjuV34OAfCsfyO3DwD4Vj+R04+IfCsfwOHPxD4Vh+Bw7+ocjR&#10;8rMklgMHDi5eIOM5Wv6E1CPudw4cOLgYkZiWmbPl3x6X6H7nwIGDixGxB5Jytvwrtv4z+6g5cPBP&#10;waodB3K2/DNWx7rfOXDg4GLEnHV7crb8Py/aLIdSMtx/OXDg4GLC4dQjMnHp1pwtP/hq8gr3OwcO&#10;HFxMGDJ9jVn9HC0/eH/sYsf6O3BwkQGr/8nE5Wb1T2v5k9Mz5fkhrp73Dhw4uDjw2vD5kpKRdWbL&#10;D4ZMXy2f/7rc/ZcDBw4uZHwzdbUMnb2O0r4zW34PHvtiioyYu979lwMHDi5EjF6wWZ4dMsusvet/&#10;Z7H8HvR7f5zDABw4uECBxX/g00mnLD7wWP5C/rW7vGCfnAGTlm+T3QdTpEWNKCnuX8T9qQMHDs5X&#10;ENz7t1r7D8YtNWvPyyy//b/7P99FO86EoOL+8tCVTaVvlwYSFljM/akDBw7OFyD0g6evkU8mLJPU&#10;jKNm4RF0A/8g7fanyP8DI91v0GXFZXEAAAAASUVORK5CYIJQSwMECgAAAAAAAAAhAF2tMO9sYwAA&#10;bGMAABQAAABkcnMvbWVkaWEvaW1hZ2UyLnBuZ4lQTkcNChoKAAAADUlIRFIAAAD7AAAAXwgGAAAA&#10;Lv+xXgAAAAFzUkdCAK7OHOkAAAAEZ0FNQQAAsY8L/GEFAAAACXBIWXMAAA7DAAAOwwHHb6hkAABj&#10;AUlEQVR4Xu29B3xdxdE+/NyialWr2HLHxgUwtjG9mpIChBYgtISXhBBCDQm9l5BAIKETCAFC7xB6&#10;Nb27YAzuvUiWZHVZ/dbveXbvSlfX98qC8P5/7xc09uqcs2d3ZnZ2ZnZ2z55zPVECBmAABuC/Hryx&#10;4wAMwAD8l8OAsQ/AAHxPYMDYB2AAvicwYOwDMADfExgw9gEYgO8JDBj7AAzA9wQGjH0ABuB7AgPG&#10;PgAD8D2BAWMfgAH4nsCAsQ/AAHxPYMDYB2AAvicwYOwDMADfExgw9gEYgO8JDBj7AAzA9wT+14xd&#10;b8665K57oP9v1cbjSAmx21ssNwAD8D2G7+B9dhojwrI0nst3+Eyex6P8GEQ9pKSjuTDJ41FGb4hG&#10;WCyWL7Z0zixCmNWVb32TMNtS9q/K6EylbY6AZz0X3WBbKzzCIUzM8Fi8lsYADMB/J3xnxk5EPPUi&#10;TMP2eCLMownKyA14mWeNyRqX/ichSxzRiIzca+uznkxSjsP6AFvLOAJdRsM895kyvIDX6zE1TCFm&#10;dZOPA0NfYDyErnRNB0WavpjRD8D3A9yA4o7xef+N8J18qcagEBYlb4iHEMI0pmDQi1CQBmlk12Pe&#10;Xhp0JIk8I56wiQvg9SHN50ea38dr1ZPBEwPvRxFkwUzmROhYOhAKpzMFEQ577PhPexUd2rF1QAlg&#10;YwVipGPykUZ6BuA3A70fHp+h/n8G/q8qnlOZ/z8bRV9tiEQiHDh6HH+iifz/td3fmbGr+RFPACFa&#10;cUtHCM+88Bne/OhLbCivpsGHeFdma0fssFckNxdYOj2ETLuwpBDjxpRhh+1H4ogD90JRfhaNWFas&#10;esTAeL+2OYDXZs7B3EUVWLu6AjX1tTR41if9KEd4ORjLVQ+odlqIXOieP4xRw0txwD5TcdKxP0B2&#10;GvO9abbgfwDJxKm8eOURBINBo1Q+OhglgVOieBz9VSxX5/+FIopv0YnnV+fu+H8Z4nkVBAIBdHV1&#10;mfPMzEykpVkdcO1whu/KC/5ft/G7kut/bOzd1XkM09gr69twxTWP4INPlqDLy5GaiiwjJykW4VE8&#10;p6Bob8XG3nAH0j1B7LDdGFxw1gnYaepICt2HUMiLl96cg/ueeBOLV69HNEilS2coT2F4PDxGrFEJ&#10;lycxjtdwzxFcVMJyCJEgMqNBHHXgjrjqkpOQm5VpyxG+qXBdh+goBaGamPxwOIzm5mZs3LgRS5Ys&#10;QVVlJdra2oyxu/IZGRnIy83HhAkTMW7cOBSXlCA7K8uIyevrcRJ98SSaUtpPPvkEra0tknbszn8G&#10;iViys7Ox9977kGdGV0bmPW1euXIlli1bynPGWOKV+d8ZxOhMnToVo0ePpi6oH/sG8eT6RS1pb2tF&#10;bW0t1q5di6VLl5p+kbGrLwTp6enIotyHDh2KKVOmYMTIUcjPL4jV7wHX7kQQLUevrq4Os2bNMv0v&#10;PmxxaXcPDC4qxu677wG/P3VbnGxnz56N6uqNyuFg1SNXx4eOU6dNx4gRI7qvE3n87oydyt0eCOO0&#10;c2/Dh7PWc5T3wu/pirsvwmSAlxrYI3EMOwhytHVzapaEjx0aDnhRmBHF7bedjq3Hj8QNNzyCF99Y&#10;iKgvHRF/O6MBemKO9B46AkOLc3gLFKxW/OKBLIQ5zQj4FPDTW7NueiQd6d5N+MetF2H/XSd2e/FE&#10;QW0JbIdahRTtcDhExV+Gjz76CAsXLkRHR4fpVF9shJcS2NE+RkvrHYxMVH/UqFHYf//9scuuu8LH&#10;qYzjpS+eRH/dunW48847jbGb6KVb9t8e4jGIhpTpD3/4A/LyCrrlpKPu3XzzzVixYjnzYrx+B/Qd&#10;CJNk9qtf/YoGsnu/jF3lxYec69tvv4Wv5s9HJZ2t8uL7WbwLdO2irGAohMGDi7DDDtNx2GGHGYes&#10;OqZdBHeMh3h5v/vuu3j22WfNufKjRhdlqE5HgO222w6/Pe0M42RSgcq2trbilltuQUVFhclLNHaV&#10;kRM+8cSTMG2HHUx74nl10DNsbAEswzJFa5Di117rRAtyUbzz3nx8NncRAv5OhNI7wCk7QpRd2Ocx&#10;x5CPs3k/Z91MyktMvnAW5/NZ8Icz4I+mIRpiZ7BOcyCCS/74JH57zr144e358LC+1x9ko72GRoBz&#10;7zCPEU8EEV/AJkYVYUM7LrGMJ5JLB5FFWn5kII0OwYsu3pj99SIzPYhEw2ytNTqlLUFPOR2tB5fC&#10;y+j+ec89mPfFF2b0SI+Fh668iXhMZ6izbL46SKm8vByPPfYY7vr7381o6fDblBxUpr29nalNV7E6&#10;3z2UlZUhJyfH4O9RJvYpR8eWlhYxIp9qjv8JJPIvnCEaYEFBIemmVlvVc6mzs9MY3Y033oA333iD&#10;I2N1txE4/DIMXbukayU55ebmJrzzztu47bZbTcQi55HIVzw4eahMbW0N8WhUt4kUu+8pCdew4cO3&#10;OKoLGhsb0NzUqJxY6gGVMfxSn0aMHGGu1cZkkFpqCRA1K2oiFEGQBhEyK+E0KDbEeC0S+WzeEjQy&#10;dPZHokgLqIM8SGeSmmdQEBkeGRhHUk86/PTMicmXFmQ4zpGXRhtk+TBx+iIhM19fv7EZXy9ajTTW&#10;1QJemEYaCqXLzyCNoa6PQ5mfDiPNk4Y0zr3ThJNhfXxKY0r3t7LRfkQ4qns47Yh42tkiH8qr6unN&#10;JbiQMXi1TeAEngwibKcVtspKuTrw2muvGkNfypBdYbU6Qd5cYP9aUL1euOmtiYk8sXlsi3hYsmQR&#10;7r77LkYGC6gc5Iudmoof1WtjmColEvTF9zcB8eySlGjQoEHdSh0Poq32J7n1rSCehpOVaCvMttz0&#10;BtdetT8UCtCwq/DPf96DJ554HDU1G7txJEI8HZ27a3POo4+6tW7dWtx7771YvHiR6YctgeiIJs94&#10;zlE2RsJRkhzVl0WDB8dyNgfHq47xso1j10A8/zmDcizfsZQI/Q7jI5zbmjkxjZlmqBzDcJh5NDXT&#10;kp+fdj0+mFeOLN7Xunp6RghXXnAKtp80Rlyb8N2qNA04iZ+JhKNYsaYSr7/zCT6bswBdDAdCNF4t&#10;69GvCwURqB4NNdKFksHZOGifKdhtz10wdEgxHYYapEbSj9JpxB4D9AZvBC++Ngv3P/Ey2+PnZSbD&#10;eQ9O++3BuOA3B5FHGRyN3VRVW/1JBSeQsatFuh0IdOGRRx7BvHlzrVHqH8WUSvDJQOVcdwiHqcck&#10;h3Haaadh8uTtVSqp55aTevzxx/Hxxx8bHP2j+A2BvBx77LGYMWMGeegZkaTQq1evwq233mocnKPd&#10;33ZvCZxMBhcV4bzzLkARj6lwyxhXrVqJf/3rXxwRG7tlIZn1U9V7AbXcHOWwMzKy8Otf/xrbbz81&#10;JX3RCDEC+ctfrsf68jWGrtH1ONKurvp0ytQdkuJyvOo4Z84sEyX6063ME9eiVEbrDJdfcZWJFIRP&#10;eYl4N9eaBFAlqS4HPRq8COmox15eNDR14Z1PF+Ofj7yK2+9/BcvW0puRWCTKsJqjXS49zY7bjsaU&#10;CYWYMrEI229TTMMvwZRJw5KmqduW4eiDd8BNf/wtTjvpcAqKIZDm4Hospi7jXDvKUdsTDmLn7Ubj&#10;1uvOwFUX/hIHzpiE6cI7sdTgNzQmDifOhMS8yePL6BQ0SnJqwY4IGYFEsGDBctz1wAt4+sUPsXhl&#10;NToY2kckcKUUoKqSjxTs6aefxtw5c+yjRuqHpgfq6HjDFCaHzZ2rvrnm0Z0LTEQQqyvlEf6GhgZz&#10;nQoqKzcQB51E7Pq7BHEmfhTGi814XqVUmkJoXUJGoetkCvyfgOjl5uYx5faiLXCyU9Ii6N13320M&#10;nRnd/Lg67hjPn8tz4HAJ2IPmn7x/J9v36iuvmOlBYh2Bq9fV1Ykgnb8GQelBd6cTdCq9ymSEIufV&#10;62YcOP50bG7eZK+NXvWWq+jpnoxdReLrJcIWjd2Bn6MgLYSshcyo/c6sZTjouD/ht2ffgRvufBm3&#10;3Ps6apqlaBy3Oc9WG9MzvCgoHMTRk82mwXojDNVpvAyw4aPXSEx+8qfRuTg3C/9zzA+w69TxnL9z&#10;bm5W0DNJnyF8JICtRhXhuqtOwV7Tx3MurBBdC180EOEhBzbJG6uzExL/1dd3sg1Z7D+fmdtrDeDj&#10;2Qtx4z0zcfH1T+OnJ/4Rjzz7vpnL9xU6U6RGqLNnzzGr4ALjyZnnOl71lec6RSnMPIfXJVdGEJ/v&#10;rrWK/MILL5gwNRlPGlE1J02hO5vhS6YMfYHqyOnYMD6WGQcdNHb3hOG7BoczNyfHOEFBfFskEy1u&#10;ysAfffQRtLVyqharE19O0N0HrOPOdS9epjo6mvGgvPXr1+PNN9/s1X/xoGstCCo53ImgPK17DDZh&#10;fHJ5uXo6NrFdancyngTK18KpnlYlo+dgi8YuRPonr0LVRxeH94efmonzLvk7qpraOehmIehL4wip&#10;YJsC5MgSpVGJrcLcTAzK4rya8bsejYkN3TPhgTHH3knGR5M35QryMvGTA/dBukZzT5fxht4w5/rh&#10;AE456WCMG11CZOa/mOQf1aNT0OKNrg0NTTfiEsPzDipsTcMmU54ZTOxolg3TYYQYNQQo1LZoBm6+&#10;4wW8OfML0jZF3J9eIMHqkdpjjz2+mZCN3GJJiqW76uDtt98eRx11FH7xi1/guOOOw4x990VxcbEp&#10;J74NltjRYTQOhMfly5fTUdWRls2PBy2OydiSdbbBHQfdPLFsX8ohcPdlPFJwtzhn1mm6wUO+6pHG&#10;qK4vfKqvJNgSXQeWli07cdLEXm2Jv6cnEHfddRca6ht6OU5bXsar8nZqJB4KCgowbNgwTJo0CWPG&#10;jEF+fn5Pef5X+G50NQaOlurOYQSnFXJHIxEU4SjSEcTzGw+aiui5fiocAtXV7tH15et5tHmJ5V17&#10;JrIdhvUU9AT9n7PLe3qCWF3Zgv/5zV9QUdvJgTaINC1YRNN4T4xxFCM2D0dyzesPPGB7/PWPp2GQ&#10;Nqxw7h2NsiwNTst2PLGI48CyogUQzc89eGdOOc669HZs6mwnzgx4Az4U50fx9MNXYVyZXZW1AhEu&#10;1XU4dZ68WY3tAZxwyg1YsKwBnvQO4mU5RhxetgEIIuRvZTfnUDDp2GFcAZ7816UYlGEfjSQKUgbz&#10;+uuv48UXnzfGkErQ4mTnnXfGoYceajpZymjyeUMKGAwE8Nprr2Pm2zNNx8XjkUy6lZfpN6eehunT&#10;p8e128LKlcvNnFlrB3pKkQxkqHvsuad51GNqpuA3ERwdzQf32WcG0tIYSflk2PaeeH78sUfMY0ZB&#10;PF8OlLfNNttg/PgJdNx2qiG59BckAznK4cO14myvneqK/uuvv4ZXXnmVeTRSrX6TnsokyjObU8td&#10;dtkZ++9/AAoLC8gH+WcdOYnXiGPunLnm2uF2NXUtPKY/OLidffbZxlEoz+HXPSUtqN55x+3d/RwP&#10;Bi/L77bbbjjppF/y1OpwIphyBiK44oorUFerBb8k+JjUL5dffjlD+WFJcTnot7FLiF1MN9zxPB54&#10;+D1E07USr8dlnJ97mpmyOTZTibxdtGeOwL4gR+Cf4NxTDkFGGkdVhu8ar0TMPjrZnCmtQEv4aqBK&#10;vvnZCpx7yT1o7aBj8fFOMIIZu0/EHX86AwW5GpltaGMbaDAzCXSu5IzKdoLK1bV04NBjL0N5XScV&#10;NsBowUfe0xGKdjGK8CKoVXqfVuR9GJEXxVP/ugpbjSiJ8dwbFLreeuvNZpNGvPIlgjbJXHjhhQyB&#10;c1jOhqEC8ePqKAy/5ZabsHr16qS41DKVn7Hv/jj22GPMeTxPH3zwHp588kmj6KpqZdIDUvrx48fj&#10;rLPPMc+MbX1LP7FsPKRqk8DVU0Rxy81/M7z3BVLIsmEKN5MreH/AsuOmR+I/Yh5V/u2vfzWPOF2b&#10;HOhaSeUVCp/ym1Mxdeo0w0MiqMyDDz5oNrBoRDV1EvpC5xEORMcccwx+8IMfmDzXFt1Teu65Z/H2&#10;zLe68+NBmFTm4IMPNs/vteidtFzM4QSDAVx15ZVoatJ6zeY8hzjgaAC57LLLkJsbF50kgc1rJwUR&#10;jqCzPYhPPppjNswo9FVY7+dQPn3aJJTk5ctzsCwbTFoeGufWY9WxzDMbXWS+ErzOkzNjc1WZiUjq&#10;NzagXaO6WS+wghxRVoxsTg3MCidx9zQsGc5YJ/FgX86Joq6hDZvaOP1gyK61B4VruRy4d54+gQ7K&#10;x3m/c0mcf/Kf9vhbo4rhioNaelvN4QRSjGSg0V+bQDSqCsSvS/HXaWk+TJ482YR2Ukpt24xP/lgS&#10;TSNLI+seaNTincnrwZ0IWtwSrkT6fYErmyyJnPgIhYJUxqaUMlAZH0efjMzsWL3NZdlfYHWDwzpE&#10;yT2KtziHlsNxBtybx5jR+tNwxE+PYnQwpdf9+KT66isbXjOP/xJ5deVWrVoVy4kH0QpBj+pYMJaX&#10;ADF+tKBmIbnMLETNRpouOjHxkwwUURYUDKZ+5XW3IxX009gFHrS2d6K5tcuovYQsIyguyMDVl56K&#10;MSOLaI8KwXWXjoDOYPTIEmPs3VtY+9arbtBUSVFD+YZasygkM1U/6nnlkKFFDFt4ovm96YjenZEc&#10;bBkJbH15FXHS04cpdDKkkXbiuDLziDAznUT0XJ/oNV/LyMrkXM7OUdV+B04BmpqbTccJko0UAglf&#10;I47qpOoIe8+LnXbaCUcffbSZy+sRV3zSSPKzn/0M++23X6xWb9CCkJuHJwPR1oKQ+OxLIb4ZWFpd&#10;XQHTxmQycPzk0dGY6cN3QDu+jdryqrUMgXQlEb+ulUoYXe29996Gx1QyEmi7sp7lm35Nwarqm9X+&#10;JKAITYupffWDcGs07osPgcpqLSRAnKn0S1BQwIGWZbeELzWGXkBEnEdvrGtCWwfHQjMxj5pRb2hR&#10;HjI53e1obyYyKZsk5KXA0jB0cB58vPZoxZvKrAW8vj2ZVUSx3MWOq65pptERHxuqWukZPgwfWmpW&#10;3cWPN2WUYHnovsfyetSm6GT56iqy4GFEYpsu773VmGK0NzeYLZJyTprHq4lFBXnIy7F7wBNBHVZR&#10;XmHu9SVo3fvwgw+wbOlSU0ZJdd3RnYuTIUPKzJxYe8/32WffXmnGjP2Y9jUjkxyUOt/VVdq0SYuO&#10;lp4Dd652a16nbbiOV0c7Pjlcicndc+Dy3fmqVSu6HVo86NrR0863+OgmkbajkZji78WDvdYz6Nlo&#10;3tRk8hQRxZeLb+s+NHS35dWt6CcD1en1xEEnCUn1Ex+/uXNN7epo7O5pQCqI35xkQ/bNk0ARW6qF&#10;V4E2nAmX2ihIVU7Qb2PXok9NDcPqDhLmtVAqbB8ypAQBhnHtHV3MsEKMknBBbo55LBa/orlFiCva&#10;ydGiurKWgtVCkBZ0PAzfM1BS7HYdiYu+BdoDWqSxBrpyXSWCxOfl3NZL/j0MF7YauxUqK2s42gsr&#10;HQ6TWlI2tIT0WZF8xbfCdZJGki2Bympl9p577jGLNjNnzsQXX3xh5vkyUOFQB7lOsht1UrVL+T3J&#10;KbNAz+ATvb/DK3Y1qg4tK4vdkf+0ewDik/D1KKDjxy5wuWtBYpna2jqjkIngyumYz9En3siUl0g/&#10;ERz/qUBPID6gI3V0EsHV1Ur79B13NOVSlXUgHs844wxcfvkVJl122eWbpUsvvdSUSQbq62RtiQc9&#10;CVAZOQybOjZLihCES2F8X3JQa9Q+4dtS+77BDroQnn7xY1z4xycR4Cjh9bXDH/Tjl0f/CAcePg2n&#10;nXULGlvosb0M87u82G3HrfCvW89F/iDbwXZk1845XScXhvlwhdkqGkIVR/XjfnUDVtc1mzyxObwk&#10;Dw/+/VJsM4qhNctrhb9/YFf3A4EQjv3dzZg7by3YAvIa5IiXjtv+8gesXLoQt933OkIRzmnNWkAI&#10;px1/MC465xD4IuRZc4gYOOHPfOtN/Pvfz6UUsMqoE2TQdg+0xzgxlZc31hxaHT9kyBATPmrOrny3&#10;C2pL4Ly5DO3KKy4zIa1AdeONVItNaWkZ2IujW3Z2z+iaCCobD7rWqrEeDQrildiVFZ2nnnoS777z&#10;tjGURLyOx+EjRnCaskv3tSAVD5Znjwl1NYd24Mq7MmvWrMZ11/3ZbJO2a0Gbg3jW9Egr314OHMlo&#10;OnBt0jN7azzmcjOI59ElWzeKL+bOwX333dd9Pxl4KSe7CSY1Lw5nfV2deZSXqqzWYI459njsueee&#10;hue+6G7R2N3taDSIvz/2Hq698TGkKWzwRODjiH7xaUdj/JQROPMPt3FuMQhhbyfCwQgOmTENd9xw&#10;BjL8Vul6M5DC2A0tCpIj8ZryOhx07BVoC7MBLK5NueNHFOOpB69AcQ5xaXqghbs+QYpFo9ZWX6Ju&#10;agni0F/9EWvLm5HO0b3L50V2RhRP3X8lHnvqVTzz0hwzbdBKvO7f9Mdf44iDphOD+N1cgMuWLsZf&#10;//rXpEqeCN1yNCOyOsXKRYql+jJwv99nNkdss8222GuvPZGXp9VV1bOjYCIIp4ynuroSf/7Tn3oZ&#10;UjyonGgZBY49DYix0wtcE3RP56p36qm/Na97Jvah7ilpneBf/7rP7B60BrK5HFRO99ROtd/mmUMv&#10;cDQFWmkfP36iecQlnA6HQOdq63vvvUNH85Sla+70BpXz+9JwyCGH4KCDD451YbKSvUH1krUjHhyf&#10;rpy9jhqn98wzz5i8ZODq6agz17ZEcNRdm1OB6l908SWcoo3u5iUV731jigOF4+urGuHzc2ymTmkD&#10;izxlSVEm6hrb0cVR0+4rJyHO0QfnD0KaGSGdcrkGJWfEghpuFbaxNcB5uz03XcnTgpwsDOK8vX+G&#10;7ugJB42L/Ddv6kSgU+GmlJKK6k3nnDwDpXlZqK5pZRhP+p4u3lOJDAwtGUQ0yQ1dUMQRTyGUUWJ1&#10;XpJOEyhfcrFJORw5dGRbtfNP16FgF7oYvq1csRwvvfg8nciNmDP78+7w2L10Ew+6llF07wG3yDcD&#10;5eu+DDMUDJgUCQc3S1pVVwrrnGVycgaZRb1UeAWKWpqbmreolDJOtcXRSEqfNLX1OMz72ppaVjak&#10;m3YiD+o/vdLbF2/qN8ltFA1BkksQX0roG6eFVGWaOTXrq77umUR5GSfFcx1TJQeJfe9A9fVI1533&#10;Bf0ydqHQXLampp7KmWZWsSU5ry+MwoJCVFXVm2/P2TFZTEYwpLS4m1mzMMdIwEJqhqIsY+6yXVU1&#10;jaxvDVqKIhwlpSUc/ZRjcbg301KDpRkrjabWFjolhkS80o68SKTTbKzI9KVzftRJYYlfEQgjIzPN&#10;hNSql0pHigYXmQ0uMiJBKmHH5+vMXSnfpNh5fIcqfLv//vvx/PPPGwMwfPB+fBnJV5HBokWLuuvH&#10;04qHblqxlAy6eYvh0fZU7TJzNBOPgo6OdjQ01Jvy8coZD8rvps3r5NQtj6JtzllHi3qpQDxIRo7f&#10;5GC3+BZqW2qqIv8BGH7jgXzU1tQYp7bZvQTQ3b5SIqTCl5uXRz21jzQFfdHtl7ELwgynN9Y2wKv5&#10;pARHA8zkyF5YMBgbNlDoGsE5ons5Eqb70zgPZUeRrorqzTH7rD01Iw5Mn7DYxo16tCEFsgqi10jL&#10;hg42q+SCeIVLBd1mykOEfDW1tKOTRi2EURq2VhGKB+cjSINp2tRi8l2InZebQUFSiCyTimth33Ov&#10;vZAW+/hAMmP4JqCOUnKRgs4//vgjfPLJp9044ztTeUpVVVXGIX5X4GhoTSF+ipJ4FMiY3NbQVO1O&#10;lZ8MhFtJdXJyNn/pxYEWN7VAp/vx/MSD8rUw6bb4pir3XYFkof0GmpJ9kzZ/U4jHPaS0tHvb7ZZo&#10;9s/YKaT29i7U1TfYRTSquVdzdiLPzR2Eig16rkjvLXvmCJ8hYx9qjd0ZUPdFXyBexTQPNXQsduMO&#10;5+saMTi6lQ1hSKly3wBMJ5taXjRwuqHFDuHVKzMiWFyYh85AgKN+e4xD0qLhFORnIyc7tnc5pQyj&#10;GDlyJOe1p5pns06ZzAhnkX0jcJ3ljsIXDIbw5JNPmOetgsQOlWOq4Whi2snyifcFynepb7AKoyTn&#10;YUZEQl91tWqsXVyOfqpyyk/GWzwY2hI2UejLK0VFdl+AIBGv9hVsaeVb5AoLC82HQ9wi7/8mdFIW&#10;ckKpHO+WZPRtYAT1T9AfvKklFQOHoKW9gwLmqEjhmhwynpmt3V1+bKymInozEIwGoSdV6bSjsmF2&#10;BVfQfyGzMumFGEVUVtGB8NpsoGX1CEff0pIcXjGkpUOxxVOH8T0kiUPnrFJd28RzGTnvyx4jIYbi&#10;2ejgCNFCY7dlNWWIci6fg/QstVU8mSpJwCqQ9nz/+pRT2GaGvPxnlV/RhFVe2/5uhpKCUwQH7lz5&#10;qj5v3jxzHQ+6pw0tGlHcdTJQvhRQ0ZHFlyrFyvOfwmithvelQLq3Zs2a7nOHJx5cvjOAHlpJkrlv&#10;V8MzOCK7pwCJPOhaobKS6qWGaM+aQ1/F+gl907LRhh6BujbHg64TZbEl2BI94Rk3dhzPNqeXDLZo&#10;7A5WrqpkJ/CE82SFxNo0MHJ4KTo6O9GoRz6kpafTMs6MdCpKgb4oIjb6D65sW0cADU2t5qMS+qd2&#10;DBqUgZLB+hJHv1m2QKRaDAuS9w1VdEp6XMdrmXS6Nw2lRQWoqmtEKKCyVDgxEZGiZyCLjqwvcB2o&#10;UHe77Sbj7LN/h2OOOdY8QlMInJ2VzZDOPh50C2yJyd6LLWwmAWXLmPVc3pV3oDr6ismWlEflFOpl&#10;ZmbFjqmTIhSVS0+nvEtKYxhSQ19TCNdGPR7ShhalZDTjkyujhU+7ZpIctE7i1kr6Arc9uC9IlKvj&#10;Oxkka6sr73YxChJpumsd1a4tJRcpJuPD4VLbMuM+krol2PJzdrZNYe8/H5+JG+96BgG2xRtOgz4H&#10;ffwhO+KQg2bgjAtvQmurRmAvAr4Idti6AE/efSXnvdbg+wtmJZ5pVXUzzjjvbixbtYHGp0dhYZQW&#10;ZOKh236P7SYMN08BrJ+S4NXwvjpTHRFGa1cEZ112P95972v7WrynCwXIx9VXHom65iD+dvNTihkQ&#10;4IiWzjaecsxOuPL8E1nX32eo6CBejDrXqCNDWLBggfnIob42aueZzd0jkpyElEedFqZBJyqIQHkq&#10;o49GXHjRxVQCtxijESJs9ubrY4RddLqJIBriKi8vDz/5ySGmbn/A8aa3zOxnoDYH9ZXK6bXSBQu+&#10;Tt4D5FPKv++++2Ls2K2Tti8ehE9lJG/R1QcZU8l+1crlpt0uqkkGiqymTJlqpllpacnfXBQYOTGJ&#10;1970JL348nY3n9anJJ94UH29/KJ9Fyqj+8pz9xzstNPOOPF/TopdpYampkb8/c47zBRNPMXjEOha&#10;axFn/+739mkD+yORp0To13N2FbjqxsfwwHPvm2HSF0kzH324/JwjMbhgMC65/j4qG0d72l6A9H6y&#10;7za44+rT2GFWwP0FwwoNc/6KSpz6u9uxsYGjFmWthmw7fjju+9uZGFWmDf/f1NijaGrvwvGn/hWL&#10;l1YhzOoRTyeK/Pn4+21n4qU3PsRzL8ymA2N4SCeWRad1+e8Pw8nH6q0mO7r3R1HjQdeujjpfBt7S&#10;ssl0ot6FVvirr87qgxO6ZzoqAYcD1Vc4eskllyKv+9PGapd9t1qr9qm404cytt56a1xwwQW8sqvi&#10;WwLT5zH+UxmbHI34vvHGG1Fevt5EeslAG0h+//vfk4fxxPfNnKYgOX27oea2W2+F27aarF0y9kmT&#10;tsGZZ54Z25efnL7qS8Z6lPfiiy8anMKnx3v2F4pi8uZf9dPJJ58S+/CE1QtX/+GHHsKsWZ+Z82R8&#10;y5kcfvgR+Mkhh8ZyUoN4uf22W8wiZLIFP9HQo9+LLrrEOHNBqr5y0OddS0AN0YJZs5n7KkthsWbT&#10;47Yawfm6tkoqKGajFRxzHjx6RN9fzUwJQk7czU0tNApODYzAxaQXxUX5jBQ0ZxdHNvUfPOjoCnJ0&#10;rafyEYON1dlxERTk5VNxyqkYsWzyoBdtxo2VtzSVe0Gi0JOBK6OjkjpByqY5qJRe3z4/4ogjcP75&#10;5+NnPzvGhG3qvFQghZI8k3WmHEdf4azqlJaWmrYYne0HWEXfcmEtkJkvyvYBarcW274NpOJBbRFO&#10;jf4y6FTllKs9CH3JViCDVnp75kwsXrQYq1etNm+1rVy5yjgVfdNOX/lV0mq7+9CFwPW1aGw0H5lM&#10;zrfKqUxxSXF3nb5AL9NoWhAfIThw+LXwaJ1Y//orhbFLOFZRGbigvaMTtfVNZpSAeTQV5rzcjyGl&#10;RaiurUcorHwS43+9slI2JPZm2jcFVonQidRxRO/s7ELIfPiRXpJtLS7IRnZmmrgyhi730j/QNCCC&#10;2rp2dOn7cGyTPLxw5uZxjpjuQ1VlPbHZxTh9TVQbXbYaOTRGydJRPSUZ19y5c80PAMyevXn6Yu5s&#10;8734eAVTR8joRNfQ9mrbpo/z0yzz4suOO+7syKQEee8MzmXjQfxIKfrqaCmLRnZbxBpGf5L4TeZc&#10;BFaG+iGEWrOPuy+QQVrj6B9tR9fKK3m7lK232PILCsx1X6Krq61BKyMqsmz4TgrM18srMnRFKHr6&#10;Y/6RjuNJctRRUws53niehVcvAsnx9eVYVE9OyrUrHkdiklyFMxnovniRbNPT7ZqQ8rYEfY7sFjxo&#10;b+ukkrezwRytZew0tdy8QcjNGYRGjsBasDOoSE9rWkNKFeJsQXuTgTqEeGpq2Tk0CPMzThSkjG9Y&#10;WSkbqOjhWwDDsSpFICEau1nNt8IZMWKIeVfYvNyjnjU+jm0blIlB2ZmmsxNB3l17nx9iyPbQgw90&#10;p4cffsikBx54wLz0ogW1LYHrWOudY5lJQAqksFGffYoHzVc1HUjV0ZKV7tmPRH4ryaUE4dOoqUeZ&#10;qUCjrpRSaxJSju+KB4vG071a3xeo/evLy1kntREqbNf3/fpqi0AGr3cYEtshGjJMfc1J58n6Q3ly&#10;2H3tdhNelxoaGo1zSKSla+mD6g8ZOpTy7XueHg8Jxi5CMggtvkg42tHmocdqQ0NzK898ZpTkRB/5&#10;ufnITB+Ehk3N1lBYS5vkstOzUFiQa+p+GxDZyso6SlavqpA9xtb0Lxg6VF+LsaOyMVYjBNFNIjST&#10;nJCIMOrDhuoqBAMSEnGYf16MHjUUmza10fy1BsEaROVhh4lWzqAsI1iRie8YCVphswxNj9jMUYnz&#10;Vy2yKU9z888++6x7IS5ZEkodFRbqi6j6+kkiuLKCoWXDyIjtLmUpaYVfI3sq0CilD3Lo4waKJPQy&#10;kMO5peQgWZ4DhfFqYzLFFcjQ9ZKPFsfcfDkeX18pWVkH6kPepeHZRT97nRxUT5/LkkG76/gk/l97&#10;7TXzJqKuHejcNsvqsa4VTUybOs1cJ4IWXzVwJAOHVU9oNKVKJS+B6EjHtKAr55JYNv66zBi72p8a&#10;XzzYHugGWzG+0Vow29TeiTqmNI7g6bzXkeZFCeeZmRke1DRwxNdbYZ4gxeJDdkY68gdpYS4Bdb/A&#10;A07/UV5bSb0mLyHh4dFLA9SGGrWJPGh8TzXGO9blrBRRKak9VRub0Kk92TSQsFYSIxnYakQpGpsb&#10;2UmKJ+TYGLUEvSgr5RxTnisqJe2taOpwN08SCzq6ZIDl9Vrs559/ik8+/oiOQTSd8xQe4ZPDCKG+&#10;vhZPPPEYNmwoZ6eZ2r3A4KSR+GksEydO6ubDZPOPtqrqwwbuJ6USwTmmjz/+EK+9+grTy3i1X+kV&#10;vPLKyya98847KcNJjexSyFQgflVGP5xh8L7yUgKdxPRKLIn2S+T3VbMVuJc+EuS05Dy0/qFn8pSG&#10;KZNYTjJSnn6wQ1GXfllF/SGd1g9JVFLuDz6gJzRvc2zR1EHiVqdy6qgvJPNUMrS4vDjkkMPMF2+S&#10;gfvduG49SABFOdppmZXV90cmBcKhQcDxL4iv4/p1woQJvOopsyXYbDVel/ZVVPtxBNns+58uxol/&#10;uJOGnsEZdQfaKJijd9sBf77q1/jh8RejvpYC9HdRhj6MKSvEk/ddgOEl+iBk8oanAi2SbAqGcOxv&#10;rsbCpfWUOcMYXwhZ/iCefvDPmLp1MRmmsatDjOFI0XrTMK0xBqoIRPf1RdwILrjmATz92mfI8qah&#10;k/ynUUn+8efTUdNUg6tvfB5hP0MwPWXoCuLkE/fCFef9An42X5+zEh2ql8zUCPnaa681j9OMcoho&#10;PBjalg+NqmPHjsXUadPMBhWFswr1pBj6XptGdHWqRsD4btB5d0dTyfQM3z4+SjNlnVyXLF7EKcM/&#10;uketZJDYB331iePB0RfkMIK76qqrzCKiy7Plorj3n/fgi9hmn1RYVdK0j32g+luir/s6mnps+6GH&#10;HY4f/ehHJl94XDnppkZl/UzW7Nmfm3ze6IW/ux38z1NGnAXmAx6a62ok1rviOqqI0RfS6w3CRVqs&#10;O3bsOJx55llmzh3fBwLRUST3IKdzyaZ+Rloss9dee5mvCqf6nTqVEahdknkDBwNHp7stAssWrrr6&#10;ak7Rhtu8fkBi60zDFc865Hrds7ZOXsZ+r02PvdIplCGl+aitb0Grvo+tzowJKjvbj5zsrJSd3yew&#10;UkcHI4lm+7IKh3a2KYqs9AwU5GiUt17Wttal3tDdBzza6I6RCMP35k3t0E9MmcUxdqyikuLifNQ1&#10;NJm98VJGNhqhSBBjx4wwb/bpWogkB/Gho5IWvMwijdCrRDdRVpGD4D+F0HIM+mSSPgR5xx13mB8+&#10;vO2228wvx3z66afG6I2MSdt1tAHmueu8vFyccMIJsXlvD+i+ttBqCtEXqJzwOxruPFnSfUfXneu9&#10;azd3dPdce+WonNxSguqpDCEZzfjkaDg6+uaeFsQE8TLWuZJkoi/26mePTJ24MrpWGZPP/87Jzp8/&#10;n1HX5yZi0Gq36LIiy9qBw5IWHluXWIxxH3HET43Dc3gdGPwE8zw8Lr8XxMq4X1jtC4RPfeqmgA56&#10;0aQdaHFSTuubwGbGLgKa9MvLKUUY8i5bUWVecIkytNEPNujpVWlpEdZX1dI41HjV07PFCIYU5THM&#10;dUL7ZiAcDfWtDIfY8aJPenKrxYMH0+B7Rte+IF5AEossvjMQRAOnGwKqFdsQRW52DrJyclDb2Er+&#10;7WMtvQabxj7Pzckw3a0/wqbkhK2jvgPnOt4lB/GdonMlGYtCf5dEy41SAldOYHAJJ8+1+q5v0ml/&#10;d3wdR1NfVZVDiaefDOLx9xccDUUkiaG68rWJR8Yu6At3/L0t8eBoxi6M3LSolVhPZZQneYi/PfbY&#10;PWa0vGf+2jICldO52uDqCVRXshMNQTddgqsjEN7DDz/cfJnX0UwElen5Ac4kwHqqqw+V8CJ1OYLK&#10;KeLQa8DJaAnEt9r9TR9pJmDTyC0PK6K8pVGKDamoqtNJjEl9k9WDYcOKsGrFWjaUIxPRyBDlBEaM&#10;GmY8nFXXbwisV6Mvc3Tax22x/qNjKUFGBkc28bW5f+oFEpb+aeuueUhACNLYG5tbKDwf9LNUmgbk&#10;ZmdydE8jvUaEyLdH7dCIn5mFglwasvLkcEzbeoNWt/VDD243m+SSqgMtP+LbJoHyEsHhMeWZ1JH6&#10;0OQuu+za3enunoUomppTf9H120BiG3St0cgZew9t+wKMUiqF/DYQj1+gkSuZscfLQccfMszfdttt&#10;rfxMrl05dxBfP7Gua3NintqlyEJf6tEOQLcQlqy9GoXtQmkPnURQXfv0oMfhJILoKmlDjeb/jrdE&#10;0EK5BgBFNqnKJIOkPRXPjF4cqa7V3ncV1eYNmlE0jLIhhViyYrX8QYwgjYJFxoymchiBpG54SiCe&#10;utoGzkGDNDzWZ6QgA9RHJjP87DzNh21s3g9QOWsIbe3av9/KunIAHMHDnBpk6AOWXlRtrJdmsKgU&#10;Rfv60zB4sL7WybYqJo+BE6o76lNHP/3pEUapvguFF16naHqkoh/923XXXXm9OQ8OtPovSMz/thDf&#10;7zqXI5FSuet4KDejj/1+3v8GaEFLX+pJpBsPuqekKOtXv/qVefdee0HE07dxgqrnkgxYX6M98cQT&#10;zX79VCA6mg6YX4gxOpcEiE86IuclflPJzLVHL9OIPi9idzYH9Ysr319IoqW2spRMH4xo7ehCQ/Mm&#10;nnPUp0cJ06KzaBv5eZlYvVYvx6ic5tb0hMQ2Xt+KFxPMsTjikxMmz2NClTHrW9vRcJeoYuPGOhPG&#10;UzqmvJf3SotzkUZjN4+OyJN5PBiVoimpVsI/g9s0g1S9aNjUwdE9tohFI9aoPyjXLpbVNLSZPMlM&#10;Cpblj2BoUYGd7zOaccJ0R3Wa8foM//bcax+cfvoZsU8CaUFT1NWZpmg3uLbGQ3yejmHWLSoqxsE/&#10;OcS8UDNhwiTS0XRKyXZqfMcqlKuJPXZzIep3keJBe6/dF2HdPXdU2Bq/+hyP4z9JDhf/mCcf7trd&#10;SwaSU15eAc499zzss/c+Zouu+tLUIH+mvinZA/E4bZ+pHTaVDRuOU075DY488iiOnvaxYbzs40G6&#10;oOmM+oNITF4v3LFjfn4BdcbuN0gFchxyoO7LQ8LncPX8s+0tLi7R7W8EKYcka6xh1Ne10ODtD/zr&#10;Z530gK2kSF4lnU7AzoNlGebXJSmUqvo2vD93NdNKpqX4cO5yfPjFCnw0j+mL5fiA1+/OXo6Zny/F&#10;+3NWYuGqGtRuCqKTYXRnOIQKjbTEp7UCOYUMepCykhwzord2RlG5sRWfza/Ge59V4t3P15HGKoPn&#10;wzmrTPqA1+bI9N4Xq/Ee77370UJGKJKMNV4veR1eVoSGxhZ65QCVI8L7dGV+hs/pEQzKlCdP3inO&#10;6JTUCZO22RbnnX8BDj/ipxg1eozpAP0ggkCdpzLOQQi6O49JOGSoGpEOPPAgnPP7P+DQQw8zRm/r&#10;WEOPB1OX/6QU+gFDZ+g6fhdJdB1NzTETXzN17dboo/bpWikZrm+TRF9H9VZZmfshhR76iWDpW/nq&#10;V15P+PnPzZdftYjqZC7DN8dYf+gocG3hmVlkHjK0DIdQ/ueddz523GlnY5zW0IUnOX3h0vsNZi0m&#10;jv/EZJ/GpLO87fdkoHxNjfQClTawCZfDp6Ntq2TtN21NxVMqSHj0JiHoUgokTxXG258swe+u+Ac2&#10;tXGuzkYHaYQzpm+Nqy84GT8/7RpUN3UxrKf3syqIrEEUkBbywmLEKqJrHFmNCZ64lUVj1m4/RQn7&#10;z9gVP9x/L/zz/hfwzqdfIaJtq3QtBZm5uOri37FoHV58+R0sX1mB9qDfTCiEy6fRN0adxESGZ7om&#10;Aa8eITIk64wgECIvzNIruLRnXHH+kSgtHIzz/ngPWhgNqw2RaCd+MH0s7rv9IvLFQsLXxxds1TZ5&#10;dHWEzrUDSyvk+tH+tWtWGw/ds+JrQR3nviqr3VgTJ040H4nQWoH9bLZtg3CmApXRb7q9/PJLJjpJ&#10;Bg7PNwX1lerqKAXdb/+enzhy95Rmff4Z1q+334D7trQSwdFV27U5SV+jldE60L1U4ByP9FZ9oseR&#10;mkfrp5xkPHJO2vgUT0NhtfphxMjRZtVfG4A0JXDgDKwvEF1FOVrltzvoNpeFaE6ctI15A0/nblEw&#10;EYRLxq7PjWsPhXQ3HoyOM9fnS8MBBxxgtiH3pSeJ0Mdbb3Yn3eP//gSX/fUJ2j0NlQ0JIYATDt0L&#10;5552LH7+22uwoqIJ/kgmMUnYYRPQayVdv9GuQNyAk1eMVMyv8j8TDV4bWsLBLoweVorOrghqW/RI&#10;isJmx2X5MzFq+AisWruWOK2Bh7X2ojYKnflBRhHgha7Jo6YUyqNJ2GIkKO/so6MK8/6I/Bw8/I+L&#10;8NbMz3Dnfa9Dsy3O4OFHF/7niF1x9YUnm5+1sgh7FnoSQaJz4otXCqt0dr+09jhr/qXVVb0jro6W&#10;ktlRw5ZTVXl8B8qPx5cMbL2+y/wn4PC79jn436YpcDR07fjoL92eNQ7VVT2Lx+72C9GYOszClgzG&#10;vT+f2M54PrZE1zlyV66v8vF4k4HuK6WiG1/fObdUuJJBH26Bt4i7tr4ZXZ3aEtmdyxB4KIpys3D0&#10;YfsiXcYVZXBvdiZF4OMcW5+YzqDy+ilsJR8dhU+jZ5gGx5TGcn5PkMbFaIE0tAMvy5+Hqo2bUN/U&#10;zDw2QjKM+mj8QSxZu5pmaB2Jnvt7mfRbkT4mPw06jRGAjn4PjTvaRefTxftdyKSzUECYxhEzTb/t&#10;xtA30tmEE366L0YNy8fq8jqE9IuzRoZ0ESQ6dqyeJjgj7kM8BAlanjXeuzrh66jQTotMml/pFzYH&#10;Dy4y4ZczdFeOf7vxKLl7fUF/yvwnEM9ffPrfhEQaOu+vPBy4sLtnrcNe63t2GgltPxSbVf74hTdH&#10;29HsL934slsqv6Uy3+T+N5WLIKU2S9cjNIRGzmvh8ZtRXcafxn9lpYU0oAiOO+oA7LbTBI6YAbMS&#10;H2QlRe8KlyM0ukik3SSggzj0jrA2y/Bcn0eKLex5vFp11CIdy3PkNZ3E+btPkUGEozYbJOOTIZqd&#10;c9rGyHBJz/e1uKdHadp6Kk9nvJ1GSDEvXnit+6A3j3S2Ij/bh5OPPwQnHLUv/VIQFRsbWZcOQzwz&#10;upATmbj1WMMPxWrQ9A3WKTiPK3DXNs/mxy9IWugp0zv1lPtvSqbFsaNpu/7GlzG59o69ctfxZ988&#10;WVvoOerxmbu2j9KMepm8/yupb542h9R3NoekYbzLkvGcw/n6c29+DU86BRSih8z04M7rT8f+u29L&#10;4wxiXXUQDz/5Jj6dsxxN+nIrjSbNy9FXfkQeQCAlNkf915Ct5EFTyyZs2tROevRSpigNXfdI39Rn&#10;fpjzbi2oaQzX9+f0yav8ojyzl1leRXfiPZxbjBF+mqs5S0/zm+27h/1kLxx8wA7IYZjR2N6E4069&#10;C0uW1xAXnQedy6CMMN55+joMG8q5kKltPamw2/DQKoiOgs0lNwDJwIrMGrK2O5szCk+ydUfTl3Sy&#10;eqXZvv9gZRwT+AAYiCmcsQdzwn8cmDhIRc0TJa0dSWTJZZZizm5HGL2n/vMzrsfHX26gHXK0DfpQ&#10;mu/BXbdfYD4P5dO/aIeZ3bd3RNHRrhcmFNawE9WRztjFpPlvO1lGJKrtnQE89eJ7dBYvoyuaztHb&#10;b/yA49WwxnOph49h+mEH7oWTjjsUhfmZjCaoDjHW49smx6B5uf2nukCGz4dBgzRP04YaRSk+VNS0&#10;4Ndn/g2rKurg4f1w2IehpX68+fDVGFyYa4w9omftijIYMul3z8VLL0HG6A9A32AemSp6MxMx+5KU&#10;pldGkvwTohjVb3L0ETp3DhcsobUc238D4MDqnpadLUj/KCe9iEYrtKF96jWm5MauHBpMVyCIA4+7&#10;CEsrGH4zbNejt+x0H/bdawryteoeTSMpjuYs62EHadupqhpvw792RI4DXbOsGDQfreTcta0zhPc/&#10;mYfGTW30J5szalwDWczNzcBeu09HYU6m2b9uuJbh8Uh77G6+BWayQHceL/VlHT1dkBOSqrW0BvDJ&#10;p1+huVOe0SrjxPGleOaui5GXo51xMm5OBVqBzvpNBp9zPsInMDjdxQCkBOPc6fipPvAxOjQfhxhZ&#10;AL83bNZwop4A2tsCiATl1lVW0zhFg/w3YO09EFM1OcqoGc1lG9RpCTY9ZDchmalKcqH1Yeyc6gYC&#10;+OFRF2BVNX2JT7/LrkdD9Cz6hRJ2ho8Gri7RNNnX3SvsLD0j13hvDFs5Mn2d2Gt5Im3DlSfSm25p&#10;vkG8LyTaWNMbRE/jOhlAKNBlHrVZhegeG3hu/przbmCmWVAXGLpyQZoeSFBBYtS73hlUQOJhWU+4&#10;DYf+eDpuv+Y0M9JryiBfUvXcfHRd+jyiQUYtjG4kLkuVEOYoNaCN/YAw/JSbDFiRUWORB2OeOxfZ&#10;o4sQ5HVnfRA3nv0AGuvZTx7plo/lFS9K0ql3r30/gfLxWFuUXE0o7E3D+J3yccaVJ8CfTl3ujqh7&#10;Qy9j17zUhqlSau3mieLU82/CW5+spEESAY0iLOQqa/Apz+Yr7OKJHc0VstHAIimI2sqK181/nspD&#10;OZw8yqDIh2NNzbLnljclheLGiXiC5rqHkhD1lBNYrlVCvyAvm9Uv15A/hvQKiSKMFHL9Adx367nY&#10;e6cJnAYojGTIT75WXvsKOm54ByHNJYXP/jcgnt35APQFmlqxW9I4otNpRrcdjClvXAp/od5BiKJy&#10;SS0uO+UOeFsKEDGDCqNE9SPB/h2AHpAL5LAVpVVQj30RP8L+EI4/ZwYO/Pnu9mW1FHbXK9d6hJj6&#10;ChHxHbDPDsjQL7NqtVvOgLeMUWo05LXC3zDnwgESCTEF/DpnHkd3ROWle5LXJG1r0Qq8iGi0ldHL&#10;yciYLDhDd/PjAA8hOpsQQ5QQowFGgsQfRpCKYX7dhXWDujZJ5/Y65AuaFBRvzFPSyGH4JgMB0tAo&#10;n+3rwKm/OBQ7T9uGjsfyId9i9hasbUYn6Yf9nNf76dLM0aZQWhTBNNIaSFtInHZpGqjJOSE8lOFm&#10;VjrdKXuB4q4qr6duZbBP/SbUj7BshP0cYX9HGE0NpN4pyMhT9hCmgQYoo2BaCFtPH2kNvbdJ94LN&#10;wnij5DJqbwja9x6g5/jbPS/jrkdfNyG3dtHpAZweUyksk1GbObPD0j2qur8JoFE1QtwKzWPzC43Q&#10;ssOoHsMRnKHHH9lKVTblvSY+l+PQFCLTkHS0DHl5PrkR026N6RQCLxyPYQpFIzyDS+T6AvjdyQfT&#10;2A9EOgWpCCXk045Atr25C0sPvxPeeRVkW7/uqhDJUSIttaGb8gCkBHaKDFcLp6FQByInTMPOd59O&#10;h8mpZiCCR+98E28/sxyeDk6rfHptVjLVZikp44B8ewN12xugPssGaUueDEZIPlz/wG9QOFJfWOqt&#10;o/GQfM4eB9p+2BmMYMGqSnw++2vU1+ulGJmPukJ/NZ+WwVpw6GTAIpwIjphCZG0dtcbsQfn6Crz7&#10;+ZdmVVyOwBsOYcTQQuy353RkZWawgfpBhdivgBgnIRqWA6Xk2xRj9LuZU9JPVGmFPYLRZUOx287b&#10;YNyoEhaxi0M80LBJh8fA+ibM3/8a5NTRYRBXEgqx4wD0BeoGdYH2VkQyIki//EBM+P3hnJdTdSnr&#10;O857AV9/uoz37Zd4rFxNDfNvAHqrcFj6y4HWG00zn3cfPjkbV91zCtKyFdrL2G3ZROiHsWvIZSdF&#10;AyytkUwr7rIIS7h7EWwz4I0EoqZoQnmRl8EHAwE88vxcvPjCTHRGAthhyjj85uTDMXZYgaHB5qm0&#10;qWMcCUEBt1kEpDa5vF7QPTWI3TPV7VSEhE0dtsz4jhDxa41BJs2BHwHmtC+qxtxTb0d+p958crji&#10;wYQOA7AlkKzZR36O1p2ZIWz3l18ia++tTY/qt9jvvPTfWL+iwci+11RSkMSJf38hNuAo8pY+ct7e&#10;xYhzyu6jccqFh8Er70md/NYju0DeNRwSAY5/sVFV4DZAiAmzw85k2kN8f8WDitlFPJ64suaUUwJ0&#10;IRDgTE6rsZyP+DkvNo/FVISa4Yo7iDfwVN6sFxCBlyO7TszzSMMH8cccTpTDudnYQe+i+Tyn/Yi2&#10;aHegQ55IJJGjAUgGcqsSdYgyNUMFR6Bwmp9OVQ6Asu7UhxrUFcnkm5g3AHaYE9DuFCFzQPczYvJ6&#10;NP1M/eJWv4xdEOI/NxoqbBcY++Yc3HSHerMfoCp2s40tTwaUY841ixYeuzFA99UoPcLjeRyXvSn1&#10;j64Fui2DSyv5vcGG/JYXOS63vk9Zwh/n4AbgW4D0hiLUL+QqrlKf2z42bsA4dHVI8hEpruMHIAY9&#10;MunWWxN5KjK1epsM+m3sZvQzR3WK9Sx2PuUMtz9o7Citve9ujm1wxM4tHnu09q1lNFODh9SN+CYQ&#10;NALRQqPa4/DzL3kyS3nGEdmXeETWiVB3e/gbgG8CVnMI8pw0eIlWj4ckee3JMF8MNoZu9cqC7Qeb&#10;BiA1UJsp0KR+MgH6b+zqKCN4G5Kp/4xHNnnOEJisN+C5DrHyPNjdPjqyE7tJxu6bcnr2rU7XJheW&#10;NTjoCmJFFebL4Ltx6q/WE1guVoQgo+SVLeL+GLA4deLoxVQwFqUYMRh8NqrwahTSYlEkxKmL3Xij&#10;CiYSifHmSOna4NIFT0yePTVgRWxvmqo82j0N9tzec8ot0H0nA4HLj+Eiz6aWwSs84tmB8mw9e59X&#10;xOPw2TxHM1bS0OmpZyH+uve5FXusDg/2rqOhMq6svccb5tyBHrmZrxmpS1mUNWMndAQsazZb2Yox&#10;fnnLImYOKxmwMlBBG60ltM8qW4yf3mD5dGV7cAu7rR1fKYYvHlQvVsfRUxtcSfGjozlX6qajC/Yz&#10;eXNlrTCtDhrgDT3dMjmGjk4sfkVFyrNTaessdWa+PWFoqpapkBQSjD0mXFZUps6NcpsrKZSej6eR&#10;P5GNQL946oto+6PmwZw4aJErYvfomrraDaVZWbSLKDIR8gRZXm+yiQanBmykT07EXBOndtZxWmAm&#10;6NIEY5RWkY2CKCvk43xPCs6mRQLkQg/LJEArCD3PTWeZiIfzwEgG5aiywqA1AfIb9hvZ6g267l9h&#10;IU2pkJyN2mpEEPWb5/Ia/TW3DNLgtf6h7YlmRU+dxFoeZLCGlFTnwuszc1NdaKFPUYxxLnq+r/mU&#10;aZPtunBYP/Cg329zeUH+FQ+SA9sVk7O5T5pCSynw1JyQMz234IlkqlKkKWdoREG52kePekQqLLZv&#10;9bhS3+GTahhWBDzRewDaRtwNsZ1sth95P0yejJjJDxEb3rSfQpjpbPwx2SnZRTYpo64lFftXuCJg&#10;v6gNpKX+1K7ESFSy0e+n8b74YynDuuFH0ZcapFzxpD5VT3LOr9V91idFE6kJv5KZpmmzFfmwvx3A&#10;/O7GasBgE+jEdSK+rOqQD0WcLK79JGZjCtupVgSp32b126wwKD9EfLaN4svIxMs+CJNH0vHoLVD9&#10;Ljg5VhNFxGCijKLopH1QZtJN3WP7QiRqdqCqLnEE/ZRG7PsRXoNLuwjZ26Spvjf1TGd38Cg6ZFrT&#10;aY9eFhNfycF3NSF2TmBj2XLTSRJuSFtGPeiiEMprmvDxpwtR09qC0tI8pBNpsCuKN2Z/jUXrK7Fs&#10;dQ3aOzpQXJyNRUtWY97iaqxeV4XqTREUFxaiprzOvBU3WD+rRCXpCIUxb+5KlJTkY/7S5SjKHwwf&#10;eVaY/dHsFZi/bD0Gl5YgnWX1HGz2lyuQk5uJrCwPAhTE7IVrMHfWUvqQdOLPhl8LiHQWzaEoXv9s&#10;PqrXN2DIMH0G2SqIjDPI0w8XLMfXq9dj6dpq88negsI8dm4aPvp8IdYyz5Oeg9w8dgSNJUicX329&#10;BiOGFVLU+qmmDqxfV42Cwfm8DmBDXRAffjoP1bWNGDK0BH52RtTbZRRuzZoqdLW3Y1C+l/Lz4v15&#10;S7B4zQas2VCNpSsq0Nxaj8L8IizneXFRLpasrERJcYGVOzt/xdoqo5CZ2RmUFfDeBwuwfN16lA0Z&#10;Yj6j5acyyQy+IM/vzpuHUFoWSgr0k1XqQxlPkPy1Yfb8ZVi1bi3Sc3KRPYgdTmfVFgri3TkLsWrt&#10;BiyoKCdP5RgxuASb2kOorKxFfmEOe8EakVRBbx7WtXTgvVmLsaS8AssqNmBdTQNGqH/I65L1G/DB&#10;vMWobG7GUPZnZ0cQn8/+CkvXbcCqyirSr0Drpk0YMqQIXQHy/OVKDCkpMM5Cirq6phZfzFmJteUN&#10;yMjMQnaOlJ9yoOLrc2Gfz1+N2YuXIDNzMPJzMmnYdBgyLjqJtq4g3v/ya6xaVQVPZpp5b11tDFHx&#10;P1+2DF9TvovIc3lVPUqLSpDGanJ8cm0d7N8vvliOz5esRHZWIQqzZMzkb/EaZKZnIj1dzsKDBQvX&#10;mc+Zt7Z2YQ3xFBb48TXpdbF/CgflmG8tfEI5Dx6ci5a2LqxYvQ4lRaWkEEVVY8D8HmJBrp6Bh9HQ&#10;HMaXX2+gvhQafder3UvWVCPN6ydNn/k020fzFqJscAEaO7tQQznnme8ARrGSNtTa0omCfPYzsTc0&#10;hclbNcrKcunEid44IB2tG0mEBGN3YL2gqsibPPniu7jj7ieRmZOHZ1/+ABXr67HjjpPwzMuz8PDD&#10;M82vV1atYUeR4XHjRuOyax82yhsJtOGRp2airmYTuqJBvDTzQ8zYfbph5u3PFrHu05g8ZVv85pzr&#10;8eMf7IkAncoFl9+BVWx8XVMn/nTdHdht+jQauB+nnno9dtplOxQV5+Pamx/Bm+/rt7kKcM9Dz2Fw&#10;8RCMG1NKw1yH08+5AVnp6ViwZD0eevQF7Lf/LhiUkUZv6yFPFTjrzFvQ2elFzfqNaNrYjG23H49Z&#10;X63G3+74F5qbu/DQE29hDZ3UHrttgxXltbjuuodx9JH7USU9eOrF9/HEc6/gwB/thTlzV+Oqv9yP&#10;SHoaXn37U3w1fxVm7DONiujDyjV1OPE316GhNYzd95yGutpmPPTQ23jj3QV44bUveN2IYFuEndWO&#10;2//xDH78o71x7tU3Yd/ddscgtnVDXSN+f+7N2HOPqVi7oR7nXPoXtLWkYeGSNXjm329jnz12Qhqd&#10;3m23P4lXX5mFzNwSPPHQS2hp3ITpUyeRB3V6Bm79x7/x+LMfopXtevCJl1FV14VdpozD10vK8YdL&#10;bkeow0v8NWhtCGHadqNw/6NvYRENZM9dp9nowWgAR28a3jvvf40bbnwSYRrrhrUbEaDjnrzdWLz5&#10;9he495//pswH4+WXZtGBVmPMqFLc99DLeOuDZXjy+Y9Qt3ETvOE0TN9hPB55+gNcec3D2H2vCRw0&#10;6NwYhV3+l8fw5gefo6GxFY8++jw6OvyYOnkcWtoDuOSa+zFn/lI00ohuvf056lcJxoweEotK/Hj5&#10;rS9x051PobPNi4cffwur1pdj792nYuW6elx85V1oq2uh429BbU09dpo6HtkZNGiOxJtouJf96W58&#10;vWAt6huBBx54GTtMG4u0QYNw9gXXYpcdJmNo6SBUVjfj/EvvxIE/3gsPPfMunedC7LXbVFxx9YN0&#10;BmnYbsIoVNW04Ywz/4oDf7g73vlwHp559i326R4mErnx7/9Gg2hP2ZpjegQ33foMbrrlCfzwxzvS&#10;aXCQ8mbgnAvuxVZjijF8xBCsoO4c94urceyR++LVd2Zj/tyl2GXX7TgghXHdbU+ho60FU7aZQHuK&#10;4IJL76GOz8RBh+yC3GxpaOyjKMltndJKAvFlW7vCeOa513DV+Wdi6pRRHMX2xiP3vYIAvc5HXy3E&#10;oT/ZEScd/yMTRplRoz1IRgL47UlHYsbkURg85HN88tGnOOgnu+ORl9+Dx+9FgEPs+xTKb045Hp1d&#10;DITpjQvyM/HoM+8TRx6uufhEjrBh5HnoScurUDIsH9n5xcgfXIy33l+A9Ws34bprTkdpwSDkDPbi&#10;noefws47X47Hnn8PRx59CE4+Znc0tAVw5+2PI9jOET9fUwM/6qhMeYM8uO7y45GbmWF4DnIE//LL&#10;Nfjxofvgt8cejnVVm3DeeX/FuqN+gAXLy1E8osRETFF63AaOWFuNm4TaulZcd+ujuPh3J2DXPbbB&#10;Bnb2P+98DM1NbShipDDz3fmYvNsUrNu4EcFgFMOHFuBv156EV9/9Cp8xQrnivGPpGKO4/6HnUTw0&#10;F35GYno7eEPlRo4+W+GDTxazzQUoHVqMGy68G0ccehCOOmQG6ukAz/n9Lfj4swWYMWMqnvtgDp69&#10;5xoMK83AB2NysWDRKrNxhUKku45iXUUlDjl4T5xy/EH4kCP55VffgmMP3BXlFQ3YceqOuP7qX8Kv&#10;CFDTJzrDjY0t2I5Gb8JTKqaN8TS++1Fb1YAjD90dvzv9SMpN42LUfJfwwSfexGmnHon99twOLU0/&#10;xL0PPoKykkJcf+Pv8fTzH3BweBO33nQW8tJ86KDOfDrrE+z3o90YVdRju21H02i7UL8xgMMO/QGO&#10;O3wPvPveQtxOAzno4B3x2szPUMM+++ufz0Z+vod9l4vnXvgEe+42DRm+gIm2Vq0rx/5774wLzjwG&#10;S9eU48LL78GyleuwfkMDhpWU4oarTzX9rK24evnKhvppeIzOT69Y3/XXCxj0BXDr3QFUNzQgmp1N&#10;vIPYj4UIMXqqb+tA2dihjCrTsIIR0qhRwxAO6afOvNh67AgKrxN1rDc4vwC5WRmorW1FccEIpDMU&#10;b+/o4si7CjtP/pHRoRUrNmB5+VpM3nEyHUwLxm81FMEwp2JZgzBizBC6BkYBLU0oKhuJ9Kx0VGxo&#10;xqQRw+kQQujqDKOquhWH7DeSEUEE875czKihmmXzUcfBYQSjCg3v1kUnt/ZeAb6b8/C/PbJSuhSd&#10;IeHFN9+LB5/8HF0Moc+/+Cj4/AGsXr4BS9fX4dUPFmHmO4tpxFF650Y0NzYgSM+zvKIZ7348G+PG&#10;Dmf4PgiBxjbzKamvlqxFxbp12HHKaBpKPZW1FGmMab78egWOP2Y/5HPUyvdm4fzfHY8f/3BnbKR3&#10;ziuiMDkFeO6l1zFj122xVUk2sv0RjC0ajPrySniDQQyi0/gnO/Ev/3yN3rYOl178Swwbks9O9hvV&#10;betsQ5s3G69+tARv0GlsbGiix+zC0oVfozS3EOxPjBoyCGWlw7CufCMjjI0YOVq/4qG5l4+d2oKp&#10;20zCsjUV6KSTmDxxK2SwnVsV5+Cay06hp85AU0c7li1bjgtP/xlaOWRUrCFv2hdKZVu6ph4lGfnI&#10;0RyNPLU0AyNHTECGP4OefStUb6xHO6X9+luf4pJzf0WlLUfTpk4ctNfOyOcoUpznYxtllHWcRikG&#10;9OCsq/6Oh19fgG2mbY8zfktDpJKZxUTOAfUK/uhhVFR/GNuNKUMoGKFT6TRKXdlQw5F3AV5/fx5a&#10;Au1obW/D+vJqbDVqKCVlZpoGPNrVxkhh7YZahrDteOX9hXjzM9YJcp5sPvEzCH+7+3nc+eSr2BRp&#10;wfln/wKZ/jRk0bm21bdi67LhyE7Tug7w8exFGD9pDGbstx0+ench5/k+6AcW/XQe44YVI49h7JTJ&#10;w9DUVoV2xvuzGe7/4Me7YFhRNvsmE+OHD0c1w1qjtjTEKGVYSb7GqY0Ux/bUswyy1MzploxpbWUN&#10;Xv10Ll788HP2dSsdm0whig7injV3MQ7cfx+k05D0mwTnnn4s9tllPJppOM2bgrjvqfdx5z9ewW33&#10;vGo+ZaXfGtjIKGtIQSk2BUKoaKzHv1+bhZvvfhv3PP4ushkFpGdzQKFsJ44oY+9EEeA0oZJTnhJO&#10;+/QLwk898QYOOGA6tp86EitXl1MvPUb/N9bX4tGH3sTf/zETTz7zKSZtMxbZnL6tY5RSqu/D85/e&#10;NK2ursTY0WWmd1575ROcfMrRGD6aU8CFq+mse5lyUkhawoYCmvsBWfTIN/7pIuyx+86Y/cVS/PzU&#10;y/DhvOXoDPkZOnWghUL8as4KfPXlcjPHbWujsOsZ8j7xHn716+s5qhXizN8ejYK8LJQOG4LKugY8&#10;/vwr+OEPdqWg0znKrKeBFaONXrC5uR0jRuTTC3I+SgXzUpkymKqrmjFieKH54uZKhvijxgzjiEBn&#10;xDK1jZ1U0InI4Rzr9JN/hJ8z5G6qbsR5F9+Me+5/I/ab7Bw2KaKKikYMZsi79OvFmDt7Oec/HB3Y&#10;jg3l9Zz3F1Gk4OjTjsZNdRg5cgjWrFhvIwAaTifxVKxfj/EMtZasWYdRw0ZwDqxf5NDSC4PmNBoZ&#10;jfiZF95HCxWjgqN0I6OLyrpajrQBE3auWrMKJXQ+UUYsYY4m6yqrMZZGqG/ojWcYt2jBasz8YBbn&#10;tvkYV1bM8lQIOrg8yk6zzE4O/3rTdmjpEOTTM93+xzMxbeJEzHzjC/z6zBspmyaWCxJ/iCFwOzqD&#10;XQwN9eu3AdRzqpXGtmSmZ5mfwkrjcR7nq199sRZtrZ1o7ezE2opaDCkupD1wTsyRyywoUShSrvWV&#10;64mzDfPmLcHCr9YhROXNzvLhb38+EQfsPRlLv6rFcT+/Hm9+uIDxImMBH3lobsWUSdvR0L08D+Hm&#10;u15iFFeKDVWtWEsn2MHBoakjgNYQR+GywfBS+RvqNqGYc+sIB5VNnP5st/XW7Bd9hiyE8uombDV2&#10;mIkstEjXxFFw5do1GDqygPqiUbGDI6IX+QU5qG1o5Pw8C1/NXYt5s9aidqN+5oudoBCeI/raDVXY&#10;ZuIoDoZBNtBr3ur0eAahnjS1CBthmRbiX7xkBUoYqej7hRrARrC/2ls9jGzl/j3oaA2gYm0F59X5&#10;bGcGdWcTJmw7iri81FeSo5/PL87DOjqRBcvrkZFVjK6uLKxaXW30t7q6izrazoJetLZ20AlUYsLE&#10;kWx/GqPeEOf2eQZJR4BDL/kfpN9r2NCIZas3MRLI4GCVhdVrquj31UsqIy1ODpsZuxvZRVzM1DQ2&#10;IyczC1ef9hPcfsOv8cPddsGi2avR0UjBohEXn304rrrgKFx8/uH0Ruyg1hZ6pmL85c+/wk9peMOp&#10;mIMYknjTvSgbXYTHXvqAHdGOww+aQer0bFV1KMjKQRpDEA9HQH2nRG+ZbdzUjFv//iQa6ttQVVXP&#10;Ud1nPHBYozQ7Rp+Y7KLCvT9/Dg7gFCHkaUOgqwNnnbQfbrjiRJz9h9/g1ddn0YnQOrxBKkOUc/EG&#10;nH/WEbj6/J/hyot+SkMbTH45k/IHkcvRuYNGOnv+SmRkAqUlDI+qq5CTR+NkaKxO3FC+HkMZNkln&#10;QhSqvqGv9fM585fj3Q/nmjn4s8++h0VL1+LK6+9GRXUnaptazCqvPjAQooIMHzOcvPgQ4KhbTk89&#10;anSxMaohnJLMX1iJfz//GQ7YbxetJ5r5bJBKr4W4MBVwPTtZ8/2ddtgGq8orMGlcGS7/w6G496bf&#10;YMSoYrw/5yv2G500w9RWOpqWtnYUlw1FO0fB9z5ZgO2nTKbiDkZTbQPOPuUQXHHhsbjsgqMZ/WSj&#10;hXJob2pElvmZLSkAbYAHLabK8GTxF519NK5m+QtOOxJ5uez9+nY6OT+vD8ft1/4Pfrj/jli0XD9w&#10;QAfLNm2orsX4iWMpIQ+nL8sYzdVRPi/h0Qc4j21uxMamZo5qbejs1A9CFKCT8n9j5hxMmjCJjiSN&#10;o1kXI0EPuqgVdS2teOu92dh1x+2otCGDXx+8KKcccgsK0cWpyNuMFvS7+vrd/Q0Vq3HCkbvj8t8f&#10;j2sv+gWmbTuELaK6U/ayB33VLEg+9TmyuuY2PPzEc4wmulBevw6TJxXgyvOPwqUX/AKFxRykirLQ&#10;yDJd4QBG0bFUVTVhRJkX11x0Aq646EhMmzwYw4uzjQNsbu7A6Ekj0EkvWUvHVVZcxIEkFy+S94rK&#10;Ctx732N4/ZWZ2LChxkSHa9Y3Yhyjx0su/Dn74hhsO7mI/BcwOm5HhPwUl3E6wX6oqmzGmJHDkJ6R&#10;jrsffpqR5zrcfNM/8OW8xYxamikPSVkTr9SwmbHLM5ikiuz0V9/6GKed/Wd8MKuSDH+JuYvnY/rO&#10;k1BNJ1Dblo0X3v4C9z/6CefLn2BTF+cl6+oZko5m6OjHwT+egg8/+pjKyhGajqOIk9N7/zUTB+2z&#10;Bwpzskg9guqKGpRyFJM33npcAe6449948eUl+OOfHkNFTQf8bNz68g0sU4KCohzsv+dkPMRw6JnX&#10;F+FvNz2PdIaBRx+4C1Ysq8Yp51yHJ15ZgnfnrsDLL87E0UfvzHke6USz6T19FNBazl3n4YGnPsMD&#10;DL3Kq9rM13O1MPjJR2tw3U0v47pr78LvTj4aWRydhpXl4d13VuK1d5bgLzc9hW0njkZWrg9777wd&#10;1q1aiCeenoUHHn0TF1x+JzwZuXjv47mYuPUovPjY1Xjp4T/j7F8fjK8Z8WjPfUVtPVrowMaNHsTR&#10;hI6KczAt3BQWMBzlyFdWNgyLqaCRkBd77LQtvGkh7MHpSoBTon8+/A4ef+EL3HTLszj91MNQNDgL&#10;d931DC649EHM+mIjnnjmY7TUNOFHe+3GDlXPhRm1hNFY0463KKcrrnsYc2bNx4VnHEkz8aCSI+Rn&#10;s9ZTDh/hoafeQU1zAFV1nGKRj2df/wr3PPEBPl+wgkYepaPiyMXIalOLB6+/9zXuf+JDPPYCnShH&#10;HS2S/uqMv+H1j9fgtY++wqzP3sf0SZwGMDyXE1zLaGDMyMF0WmE8+eIbuOuWM/HSI3/G4w9dgvy8&#10;Qo7u5cZhtDeH8cxLc3Hhtfdg0eLlOOOUH2JoUT623moM/v6v5/D8q8tx252voIRTmP12n0wtZUTG&#10;6KVpU4DRThjvf7gC19z8GB557CWccdJhdBpgXzfj66W1uPepd8nz+1jLa+PDaGDFOX7sNHUC7rzr&#10;Wbz83hqcf/U/sHDRRvMjD5vqQ9h+3A60Af0IB6OjFkYa+fmMIBvR1bwJBdlZWLmhieH0GLYzSkP0&#10;oaPNw+tSOko/sjnvvemO59iexWbR90f7T+GgFMLLz72H++6+BC88dC0ee+wyOpYONNNIF68tx1ZD&#10;tXZhzbStrh0ThxUhpzCTDqwddz/2Hh598Wv88Zb7cMCMyaisauAUaD4e+MfFeOWRv+Cft53PKQun&#10;f22xQboP6LUa7wxdtWToEc4Ttp00HhHOz57/94dYuX41Tjv1Z9ht+gTO8To5X2qgh9rIuUU1KivX&#10;Yt99dkYF5yLjx480c78sGmrF+gqW355hksLcCFrZyJOO+YH5WWcvvWz5urXYfbcpjAAGY7vJY6mU&#10;CzB3znJsv80Y/OGswzAoMx0rV60zK7la6NqJuBavWoP3P/gIhfSYl51zAkPzLPNIqrh0KJ7+9ztY&#10;tHAZ9t1tKk742Q/owbVCyZGAI9PypSs4beDck+G4QvLtJ49jOJtGxahETVUNigdn4JKLTsFUhmFp&#10;aVHsOG0avvxqGT796EuMGbsVzvvdcchjlDKkMB8TqIjPUSY1tdU4/9xfcsSZgHmcyx59+AGcJxci&#10;k3xrPaCprgZ77rgDO6OTNGoxY+8pnNNSQThtqWuow4y99LTAj4L8POJai18ccyDGcZRWxylv9FbD&#10;8fqrH2Ld8vU49sj9cdhBOyGD89M99tgJi1ZU4tXX3mV00oSzTjsOE7YupP9k3Mj2NreGsGpZFaoq&#10;ymlwhTjnrGMwlseurggWLl5LB1rFflvL0aYcO+88jX0c5HkTqjgFKl+3DoMLsjB527F0AFHUMTpZ&#10;uXod5bYa6zntqqeD3HOXqZiwTRkjzFy8/PKbDCXX4fQzjseeu22DdDp66c/aVesxY8/pZgV5TUUF&#10;jjtsP2RkeM0v7lTTYMaMoZzScrGKPFRvrMaEEcNx/jnHY8zQEuO0pmw/HgsXrsGsT7/AyOFFuOyS&#10;XyA/P5vhs74jCE6TGO1UNKG+aSOKCzLxh9+fgCnbjKbeRrBizQa2pZ59W4616yowYexIjB5BuXr1&#10;nBuYOmV7LF+yAe+//alZhT/vdz9DVnY61qzaiJ13nIzhZTmMODgNq9yAH+23B50eo0OOtPvP2IUR&#10;4npOL6Tj+nkqD9bTYHfbfSpKGR0qcvuETvGrr5ZiL7b9f35xEHGuw6DsTBxywI7Izsig7mdizZoV&#10;mDBhDJrq67Dj5K0xangBQpzWbNhQib332NFETmMnjOcUbRZWsr8O2Hc6fvbTfUh7HftxKA7YZxqy&#10;Mv3IycnGutWrsQsjngwpBgcWiiYpJGyq6QHz+2tmTGYIyRCU0yS6Bj3Up9V49EVYbaDhqMQCZjcU&#10;sfhkVJpHUDAes9mBnUL0Ch/kQxQWmu0QPLebTczb43Y0IiItgylcNTvCiMurzTqkISLarOPT++Ze&#10;G8qHFOYq9GcdLSCRG2LmFUcjjW1mg4boiDbvKHwzP8TATNGLsK5WaZnBMN06Irv5Rc1UWbvRQ203&#10;23EUAfIsTb8QQ9q6DpEnQyvWPlU3mzGEi+eawxMR6QgH+aHHkTPV7rwoZRlSeMxKnOGY9ohzycYQ&#10;IJf6Tp82zljikgdlqVU3zvIjaGOi/BmyG/lrwxJxRc0GG72zp3DcdrzXq7aIFPuD7beyEUHRZxnN&#10;gSkb0WNGjBb7mo0Q3+qPiObwaiSvJSdt3/Bobk8etPgpGRvdULtZV2VEixXN/DpEPjN80oeA4SXC&#10;sDvq7WAreYxtCrJ8BVgm3UQZEc6ntY2ZPULcQh2ifFiW/Jlvr7E9WqTTtEFi10dIo2F9KEMbm8ST&#10;6hK0aYe8+/RsXvyTR6MK/KOvssr4tS5j+owcac1Db+iJnn5XQM/DtWlKv1mgqIlmjwyvPpCqbyFS&#10;R1hP7ZB+mM1GarbB7TVrF1rc04cmtD6oPgxTFvqYaxozgmyf38hNNqO2sK2Ul56QqKttD5BHbZgx&#10;b2aRBmWgSEDy0jcZ5NxoGuSTjBLMgJ0EUhq7ebVVFk7i5JoEpGRUDOXHlEK700xt4TZlyACPJovn&#10;FBtv2b8sYJLZ2ic8MgSTp2uBvdY/ikrYeSQup4DME0gxzSd5WE6UtIdMRwmaxM25BNT77R/beMur&#10;paA/llPVsUIyNKQ1poClqdIeGo/+eqjY1uuxU1SWSmTawmuLV7ypplUqycCC2qB6uq85o9ZqraPg&#10;CW9bmdotuTJM8aM6BKPULCmFMMplv8mmRTcZuu0LtlcaSzBtp4LqzT0rR/Jl2BBO4jA5kn+MN/Wn&#10;DErtNiiMefPAuup7iYHKI9Z02xhWdx+rXow/3RVO4ZJl8r/dAcg65N3pgYzFnhtkppxoqp7ZFGLa&#10;SAdC3JK72m13wYm6xWufNuiUbYvV1/56lZE6O2W3emCPArezz4LaaRdu7XfuWE96pZ13NGeEM01R&#10;7ZsTHemXnLfRM2El/ZgmGXqGJ51LnnSulg/tNo3l2wNPJC/JP55X6ZFwMumS+UZPRFMDnmmbca+6&#10;acuKD+mEdNGwYXG5tieDXsYuBVTnGya7GbEgT2gNyjKrK0tcIBRqurrSolMJfSTC5Uvs8mw9gncG&#10;5sDisKB6FrfKG8djrnnfdL6wKwmh5UM03JZItcjoW/e1xSXQ6GqVT/RlgLF2SrhG2LaOo2+VgbSU&#10;LeEqGfoCdZiyRJCXqitnEFNOJz/Lf6yuyZCziuV1OxpDwJzFy6an7cRraMtRKE9Gp62SqsdrLfsa&#10;pbF4zJd+dSqwTLKUHIn6I41UrcEJv/gURtU3jsvIQTkqQ5y8L5U3Bq08rWCziJyGbbhACmoN2ZTh&#10;fa9GN+aoX0TBbDc1xqTi4teB6opne26SZGyu9cc2xPWnxO3y5KSULXr6VV+bLVxWKyx/MRzGUccg&#10;rg+7802/SZZCKDnrlLwRl20Ps3U05V19gUpaB277S/eE10pVeuV2twkSbcvqIWkIOZ24ATlyYjQy&#10;NkXFk+iIfrx+2DzxvblN9YbNjV1KpBCGufEMmWLK03kcn7aMUNgOU0/onxG2LM7kUz3ZWDPYEHo3&#10;1IEtJ9D9bq6M8eiehCWh6Yatr7Vw++BL3Spj5b0Y7kTeDU79E3+x67giBF4Y1N2Ezd/ussyOevQj&#10;GDIw8Uc8Im06l2VMrkZteyYQOxbstcrZjlVFHo3xugjE8WVx6NyCFIhFTb6tHzGhK/OIxvaFab2t&#10;r0tBbOQwoAPrmmmEKihM5LUxbNbkAMz7DCNNI52xix8W5bmOxmDZn5Y322YWiiUd1E/WQFRdtLUb&#10;VucGPdtqvm9Oi7GK79qoxBJCw8JOYR3vqmfPdU/1dM/8jaUeYxf0OEfVtfw6sPdsvq2rozsXuLLW&#10;EpTrp75ocDZfh2G4LDp2IFFZowCxZOVtnadrn3Wkgng+HKi8zbc823bJkfLaRHDKcPV6zuNxORzG&#10;0X4TY7cQT6AHDFJzFru3eRFTlc01pz0M2Ws1R6NDTwO/ARgW4+rETu0Ixw7tvmdpWUhOw7ZD9xJw&#10;CpJXiQHLd1dxisozXts2WUXsgXj8iefxkKxMb9hcZtYQbVZC/WRo3C3VMZdOCeML8qazmHgksiR7&#10;Ejv2BY6QPYigRSmJx/AbfOambsQg/tqUjIHrqwToKWrBoXTAa5OVpGq/QTgMWzHZG5z8w1OLNh65&#10;odZz6iC+SJ8QV1/nRk6xy3hwuJPitRbWFyQx9gEYgAH4b4S+XcEADMAA/NfAgLEPwAB8T2DA2Adg&#10;AL4nMGDsAzAA3xMYMPYBGIDvCQwY+wAMwPcEBox9AAbgewHA/wc0D0goaW3J0gAAAABJRU5ErkJg&#10;glBLAQItABQABgAIAAAAIQCxgme2CgEAABMCAAATAAAAAAAAAAAAAAAAAAAAAABbQ29udGVudF9U&#10;eXBlc10ueG1sUEsBAi0AFAAGAAgAAAAhADj9If/WAAAAlAEAAAsAAAAAAAAAAAAAAAAAOwEAAF9y&#10;ZWxzLy5yZWxzUEsBAi0AFAAGAAgAAAAhAEUTlDdQAwAA/goAAA4AAAAAAAAAAAAAAAAAOgIAAGRy&#10;cy9lMm9Eb2MueG1sUEsBAi0AFAAGAAgAAAAhAC5s8ADFAAAApQEAABkAAAAAAAAAAAAAAAAAtgUA&#10;AGRycy9fcmVscy9lMm9Eb2MueG1sLnJlbHNQSwECLQAUAAYACAAAACEAMW+uOuEAAAAKAQAADwAA&#10;AAAAAAAAAAAAAACyBgAAZHJzL2Rvd25yZXYueG1sUEsBAi0ACgAAAAAAAAAhAOEx4YmUTAAAlEwA&#10;ABQAAAAAAAAAAAAAAAAAwAcAAGRycy9tZWRpYS9pbWFnZTEucG5nUEsBAi0ACgAAAAAAAAAhAF2t&#10;MO9sYwAAbGMAABQAAAAAAAAAAAAAAAAAhlQAAGRycy9tZWRpYS9pbWFnZTIucG5nUEsFBgAAAAAH&#10;AAcAvgEAACS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eICbEAAAA2gAAAA8AAABkcnMvZG93bnJldi54bWxEj0FrwkAUhO+C/2F5Qi+im0gtbXSVUqkI&#10;xYOp9PzIPrPB7NuYXTX117sFocdhZr5h5svO1uJCra8cK0jHCQjiwumKSwX778/RKwgfkDXWjknB&#10;L3lYLvq9OWbaXXlHlzyUIkLYZ6jAhNBkUvrCkEU/dg1x9A6utRiibEupW7xGuK3lJElepMWK44LB&#10;hj4MFcf8bBWsT/S1TjfD8+Fte/tZnaa7tMqNUk+D7n0GIlAX/sOP9kYreIa/K/EG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eICbEAAAA2gAAAA8AAAAAAAAAAAAAAAAA&#10;nwIAAGRycy9kb3ducmV2LnhtbFBLBQYAAAAABAAEAPcAAACQAw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MpTnAAAAA2gAAAA8AAABkcnMvZG93bnJldi54bWxET8tqwkAU3Qv+w3CF7sxEQSmpoxRREKTY&#10;qiXbS+aahGbuxMyYR7++syi4PJz3atObSrTUuNKyglkUgyDOrC45V3C97KevIJxH1lhZJgUDOdis&#10;x6MVJtp2/EXt2ecihLBLUEHhfZ1I6bKCDLrI1sSBu9nGoA+wyaVusAvhppLzOF5KgyWHhgJr2haU&#10;/ZwfRkG3O+7c4uM35fv3bTGc4jx1/lOpl0n//gbCU++f4n/3QSsIW8OVcAP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QylOcAAAADaAAAADwAAAAAAAAAAAAAAAACfAgAA&#10;ZHJzL2Rvd25yZXYueG1sUEsFBgAAAAAEAAQA9wAAAIwDAAAAAA==&#10;">
                <v:imagedata r:id="rId4" o:title=""/>
                <v:path arrowok="t"/>
                <o:lock v:ext="edit" aspectratio="f"/>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Encabezado"/>
      <w:ind w:left="-1276"/>
    </w:pPr>
    <w:r>
      <w:rPr>
        <w:noProof/>
        <w:lang w:eastAsia="es-MX"/>
      </w:rPr>
      <mc:AlternateContent>
        <mc:Choice Requires="wpg">
          <w:drawing>
            <wp:anchor distT="0" distB="0" distL="114300" distR="114300" simplePos="0" relativeHeight="251663360" behindDoc="0" locked="0" layoutInCell="1" allowOverlap="1">
              <wp:simplePos x="0" y="0"/>
              <wp:positionH relativeFrom="page">
                <wp:posOffset>561975</wp:posOffset>
              </wp:positionH>
              <wp:positionV relativeFrom="paragraph">
                <wp:posOffset>48895</wp:posOffset>
              </wp:positionV>
              <wp:extent cx="6534150" cy="533400"/>
              <wp:effectExtent l="0" t="0" r="0" b="0"/>
              <wp:wrapNone/>
              <wp:docPr id="12"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533400"/>
                        <a:chOff x="0" y="0"/>
                        <a:chExt cx="65227" cy="6857"/>
                      </a:xfrm>
                    </wpg:grpSpPr>
                    <pic:pic xmlns:pic="http://schemas.openxmlformats.org/drawingml/2006/picture">
                      <pic:nvPicPr>
                        <pic:cNvPr id="13"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ACC66E" id="Grupo 80" o:spid="_x0000_s1026" style="position:absolute;margin-left:44.25pt;margin-top:3.85pt;width:514.5pt;height:42pt;z-index:251663360;mso-position-horizontal-relative:page"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GbFVgMAAAELAAAOAAAAZHJzL2Uyb0RvYy54bWzsVu2OozYU/V+p72Dx&#10;nwETCARNspqGZLTSth314wEcY8BawJbtJDOq+u69tiHzkZW22u6fkRoJ4s/rc++55+LbD49Dj05M&#10;aS7GdYBv4gCxkYqaj+06+POPfVgESBsy1qQXI1sHT0wHHzY//nB7liVLRCf6mikERkZdnuU66IyR&#10;ZRRp2rGB6Bsh2QiTjVADMdBVbVQrcgbrQx8lcbyMzkLVUgnKtIbRyk8GG2e/aRg1vzaNZgb16wCw&#10;GfdW7n2w72hzS8pWEdlxOsEg34BiIHyEQy+mKmIIOip+ZWrgVAktGnNDxRCJpuGUOR/AGxy/8eZe&#10;iaN0vrTluZWXMEFo38Tpm83SX04PCvEauEsCNJIBOLpXRylQ4YJzlm0Ja+6V/F0+KO8hND8J+llD&#10;7KK387bf+sXocP5Z1GCPHI1wwXls1GBNgNvo0XHwdOGAPRpEYXCZLVKcAVUU5rLFIo0nkmgHTF5t&#10;o93usjFJcr9tWWS5ZTYipT/SwZxgbW4lpyU8UzihdRXOr6cd7DJHxYLJyPCvbAxEfT7KEJiXxPAD&#10;77l5clkM0bGgxtMDpzbKtvOCmcXMzMeBtGxEBbbezYv8FmJdutDyei6y3VfGDz2Xe973lg3bntwA&#10;YbxJrC9EwidtJehxYKPxKlSsB4/EqDsudYBUyYYDg6RSH2vsqAd6P2ljj7NEO2X8lRR3cbxKfgq3&#10;WbwN0zjfhXerNA/zeJencVrgLd7+bXfjtDxqBs6RvpJ8wgqjV2i/KIOpYHiBOaGiE3HlwKcIAHKp&#10;MkOErLEhsVi1or9BCbHFI1lkQAPUjxB0AnHC2XIVIKghWVwsfRnRRjFDO7uxgdjanf6Ey4Qj4jn2&#10;lhYNsvqqUjIcZ2mAQBELL0sfRqsXnOIcgFm1LNP8ddpDTiht7pkYkG0AHQDJ0UFOwIYHNy+xsEdh&#10;kwLGnf0rwlbxalfsijRMk+UOCKuq8G6/TcPlHudZtai22wrPhHW8rtlozf13vhwVouf1nLJatYdt&#10;rzyPe/eb9K6fl0U2b55hzBzP/847R4ilAEYtG/C8w/oAqeEr91wfkndUH5L3Xx+cYC4i/+7qh4/h&#10;9XcS5xhDAfpf91OJ/Q66d7cEuGe5CjHdCe1F7mUf2i9vrpt/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yPzsGN8AAAAIAQAADwAAAGRycy9kb3ducmV2LnhtbEyP&#10;QUvDQBCF74L/YRnBm92sUpOmmZRS1FMRbAXxNk2mSWh2N2S3Sfrv3Z7s8c17vPdNtpp0KwbuXWMN&#10;gppFINgUtmxMhfC9f39KQDhPpqTWGka4sINVfn+XUVra0XzxsPOVCCXGpYRQe9+lUrqiZk1uZjs2&#10;wTvaXpMPsq9k2dMYynUrn6PoVWpqTFioqeNNzcVpd9YIHyON6xf1NmxPx83ldz///NkqRnx8mNZL&#10;EJ4n/x+GK35AhzwwHezZlE60CEkyD0mEOAZxtZWKw+GAsFAxyDyTtw/kfwAAAP//AwBQSwMECgAA&#10;AAAAAAAhAOEx4YmUTAAAlEwAABQAAABkcnMvbWVkaWEvaW1hZ2UxLnBuZ4lQTkcNChoKAAAADUlI&#10;RFIAAAD/AAAAdggGAAAAB7dF2gAAAAFzUkdCAK7OHOkAAAAEZ0FNQQAAsY8L/GEFAAAACXBIWXMA&#10;AA7DAAAOwwHHb6hkAABMKUlEQVR4Xu2dB2CUZdLHh5ZQUgkJgQCB0HvvHQQsoCJiR0Wwe3Y/2+nZ&#10;7+wdReygAgICUpTee+8dQg8B0hMS2je/2V3crAFUkgj4/r09NrvvvvWZmf+UZ54CxTved1K8MOnl&#10;m9zvHDhwcLGi56s/SYESlzycTfhnv3Gr+50DBw4uVlz6n2Eq/N0eyyb8i965w/3OgQMHFys6Pfu9&#10;FAi49Mlswr/sg37udw4cOLhY0fbpISr8VzyVTfhXf3S3+50DBw4uVrR6YjDC/0w24V/3yT3udw4c&#10;OLhY0eyxb1X4ezyXTfg3DbzX/c6BAwcXKxo//I0UCOzxfDbh3zzoPvc7Bw4cXKxo8NBXKvxX/ieb&#10;8G/74gH3OwcOHFysqPfglyr8V72YTfi3f3G/+50DBw4uVtT71xcq/FdnF/6dXz3ofufAgYOLFXXu&#10;/xzhfymb8O/+5iH3OwcOHFysqHnvIBX+ni9nE/693z7sfufAgYOLFTXu+UyF/5pXsgn/Pkf4HTi4&#10;6FHtnoEI/6vZhH//YEf4HTi42FHtbrX8Qb7CP+QR9zsHDhxcrKhyt1r+oGteyyb8cd85wu/AwcWO&#10;Kndh+XtlF/4D3z3qfufAgYOLFTF3forw/zeb8Md/7wi/AwcXO2LuhPb7CP/BHx5zv3PgwMHFior9&#10;P1Hhv/Z/2YT/0AUu/CdOnJSTJ/XFH/ovKFCggPvleu/AwT8dlfpdYMJ//MQJycw8KmnpmZKadkRS&#10;UjP0dURS9V8+O5KZJVlHj8mxY8fl+PETpgRAwUIFpZC+/IoUlqJFikjRYn4SUKKoBAUUkwB9BQYU&#10;leLF9aWfFylc2JSEAwcXM3K0/IeHPu5+9/cCQU9JyZADB5Nkz75DErvroOzWfw8npEpaRqZk6Cs9&#10;I+vUv0dUKWRlHVPLf8Ksf8GCBaVIkUL2GTxA7b4pgGJF/aRAQZHi+m+xYv4m8HzG+5DAEhIRESwV&#10;y4dL+ahSUqZ0qJQMCRA/v8Lus3Lg4OJARZflf91H+P8ey4+VRpB37zssK9fGyrKVW2X7znhJVqvO&#10;52lpatmPZMkxtegBaqkR7tSUdKkcU0bKlgnV747K4mVbzOqHqsB279ZYwkID5acJiyQyIkRioiNk&#10;xtx1csPVrWTkuIVm8Y8fP67bBMgi/V2bFjVkwZJNZvn9/YtIieL+UlSVQkR4kNSvFS2N61eRKpUi&#10;dd8lpHDhQu6zduDgwkR0TsKfMCz/LD9W+tDhVFm1LlYmzVipQrjZKPzRo8fl6LFjZv1h7kWUrgeo&#10;ZT6mwsrf117ZShYv3yzbdsTJrTd0kN17D0nXDvVl5554efeTcdKxbV1p1qiKfP7tFDmclCrVKkdJ&#10;nZoVZP7ijfJAv24yZuISCQoqZscODiohM+etkVHf/J8M0u3DSwWZEgkMLCbLV26TY3oOeAHmMhQt&#10;IlVU2XRpX09aNKku0eVK2bk5cHChIfqOT6SQf60uL7j/NjzVu5X7Xe4DOo5gQ90XL98i7382QV57&#10;b6Ra54Wyccse9duPmK9+VIW8sFpgLGypkkHyytM3Se+rWsndt3WVdZt2S0m16ND5HbsP2P46qbCP&#10;+WWx3HFzZ/l+5GypUbWcWej1um2psCDpp59XVqt9JOuohAaXUDfisO2jYd2KLlaRekRCdPv9B5Jk&#10;w+Y90qxhVQkJKi5rNuyUqy9vLpu27pVMPR7ntHvPIVUW6+SHn+bI5Omr7LpQFLgGsJECBXEwHDg4&#10;v/HumMUq/LVV+Bmt7tfTvVt7RcfP/QWtyFCffM/+w7J89Xb5bsQseeGtYTJi7Hyl9XGchwpaCfWz&#10;I6R+nRipXb28JCSlS9WKkdKwfoysXh/rssKrtskKdQdu7d1ePhs82Wj7ocMpUlzpeenwEAkJLi7H&#10;lfLDIIoXK2KW3k/pe+Xo0jJ11iopV7aULFy6SapXjbIYgp6dHbtihdISVaakbN62X6IiS8rajTul&#10;SsUypniIEVzRtbEsVQZQTK1+n+s6mKtQNjLUXIqdew7a8Yb+NNfO77gqN64ZlsDLlIHP/XBezut8&#10;eL03dolb+L3wlAp/bgFLv2X7Phnx8wIZ+M0kGTx8llrTXfpNASlcqJA0qFPR/OjocuHSslkNuePG&#10;TjL21yXmt9esXk797MqSlJwmO3cflM5t68leFdpyZcJk6Oi59lmWWv1SYYFSXul3CXULBnz5qwX+&#10;YBbpatErRJWS2QvWS4LuAwsffyhZ95cu6zbukoP6XlQ1TZ65Uor6FZEDh5Ls37rq3yckpkqkKpQu&#10;HepJenqmHNPjFCvmpwolWmbOX6eMoZJ+V9+yDcQoqlQqrde1W6bNXqPHWyf745OkiCqPsqpMCqkC&#10;cODgfMM7YxYh/F1V+H8z/blJ+4+qEI9TYf7gs/EqUOkWRSewhqVGOG+7vqNF0+cs2ihTZ66WyNIh&#10;smzVdvOjWzapajGBKBX2g2rhy0SEGIuYOnu17FLqjfYqqBQ7UVkC9J6AYZ0a5eVwYpp069xAmjSo&#10;Ilt3xJlP37FVbVUmfJeq53RC2rWsJfVrV1TBTZBdqkRwA8gYsN+9ylDWbdwtm7btsxhBiLoJ9XTb&#10;fXGJ0rRBZaP1iapAIkoFy8q1O0yJ3dfvMpk5d60xhYwjWcoCtlsqslObuuLvZAocnId4b8zSnCx/&#10;7gk//jtUfe6iDWqxS8rN17aV7bEHTHjw1TPVB/dXa1u/drTs2nvQgnktm1STJSu2Ws5+4dLNFszb&#10;fyBR/z1sgrVk+VYJVz/+ss4Npa5aYiLzN17TxqL4tWtE23dlI8OM9pcvF2ZKwt/fT5o2rGJMIEhd&#10;CNgGcQKUTQN1NdhXxzZ1lHGcMIHmN7gqKJ1tsXESfzBZtu+Kl6SUDN1/sISr4O9Syr9i9Q65s88l&#10;xiT4u5EyApQIgg+b6dapvl2fAwfnG95Rn79AUO83MKinkDT8Cfe7cwcFN98OnSFvfjxGiqoAXt+z&#10;lVRWX750eLBMnrFK9qlQ11UhLaNCOHTUXPPFw0oGWooPIeVFiq9+nWi57YaOlpP/6POJctetXc1P&#10;x5JjuecsXG8BOU+qsLi6AC1UiVAQtED9fIp5GtePMd8dgcbdIP23Ys0OE1RcjL66f5QSNJ+oPinF&#10;sRMXy5hfFlkasbBa9cJFCkmYMpXQ0ADpeXlzKan/4tdnqRJL1fOcq+exYcteUwQdW9eRt1++TQL1&#10;2A4cnG8o33dAPgj/8Jny1kdjjAUQef/kzbvk4We/VMEubhF7Ku1wAWJ3x5vQlokMldTUI/LE/VdJ&#10;pehwo+Kk/LDepcODZM6CDTJxynIpFxUmcao8sMaHDierQFeSV565weh5UWUDuAuAlCF+NwE84gEo&#10;BHx6jrts1TYZ/OMsua9vNxk0ZKrsVqHF5ejetbFc1qmhFNLf8HvOZ8qsVRbYO6Z/wwz4Pdse1Wu8&#10;vEsjadO8ptH+dwb8LJvVZejcrq689eJttp0DB+cbyvX9OG+FH59/sAr/mx+ONkuKjz7w7butom76&#10;nLUy9pfFFoRDmOopAxjw1l3y3/dGmZWfMnOlWWkEiuKb3le2lApKpb9QIT2YkGK59ntu62oKJTdA&#10;cBJlMGPuGvub86tYIVzdkOrSrmVNE/xxk5aa65GmbIFr86CECnjpUkFyx02d5dfpKyzI2K1TA/nf&#10;c7ecVfhRiuyTl1Ujqu9D2tCqDvXlXVDEcalu9JQtAwKLKFLv7QiSoui8gfvhYiEn7b56g/sPy4Kd&#10;EcREGXuDzAXH4FkA7lVKWoYVXXkDZUgMh2tJTkl3f+pCoUKkbQPdf4kFdSngQnl6UFDPg3OkuMoX&#10;nDOZFm9w3jDFnIKq3KNDOk64v97geZQo/tszYTuqSH1BKph7m9P94HMKyTg+YGxTn4Ib6w2qRmGd&#10;vkhISjO26A32FRxUPN/cxDy3/DzgISNmyRsfjDZhYfBQMrsvLuHUQ+FhVI0po1S+i72P0wcxRuk2&#10;LKB9y1rqax+wUCTBvG5qjdkndB9A2SNU6BiY5wLOjQFwUgc1rAE6v3jFVvniu6kWtBs0eLK8+cKt&#10;Nsg4/gRlHr9MXy4HD6VYUBIwIKwMWB8iQgp7eOXpG00x5ARiHttj42Tu4g0yeNgsK132FmoqDylm&#10;ulSVSHT5cBOKAV/+Ip99O8XqITzgvryh58Y99OARZVbjJi9z/+VCp7Z15PnHe1vQ9JJrXswmFDwX&#10;FBXn/Nq7I40NeaNNi5ry8tM3WKYFkE15XRX6qHEL7G8PmjasLN989KCMnrBInnn1O/enLpBSnTzi&#10;OfdfYvUUL731o9V7eMDgf/LBa1TRt3B/4gIKr2335yTFR6Hgcg0d9LA0rBvj/uQ3MDZ63vq67NgV&#10;7/7EJWAP332F3KNMD0UDyP606PaUCbA3KPrCJX357RHy7bAZ7k9dwG38dsCDppwBTO9VvW9zF26w&#10;vwHHuqFna3npqRvcn7iAgu/V9027fm9wOv/5v+vluqta2VjKa2D58zYPpRfkyXVTLtu5bV1p2qCK&#10;Bds89fIM2jbNa8i8RRvN6q7dsNOsfG31wytXKi2P39dDnnjgKqva44at3bhLfhg1WwfYQrn/yUHy&#10;5ffTlfpnHxR/BmjrvfsOy6TpK+WFN4bJiJ/nS6Jq5mYNq8hH/+0vl1/SUG66pq0J3j2PD5RvdCDU&#10;qx1ttN4TySeA2EvPmaBhKRVaHiQFQfYmBzAwx09eKrfe/6EK2yh3sDObDlarlWrp0X4PDZDhY+bZ&#10;xKV/KuYok/IVfIDiHfjNFPdfFwZQdih9X/D4f522wsZGfqCA/penwm8HUKqPEqAw5u7bukij+jHy&#10;uPrzHjpEmm3yzFW23b/uvEKeebiXRd/vVe3cqF6MKQ8e8obNu2V/fKJpxRaNq5mg1aleXn4av0C+&#10;U0vlS3P/CKCncfFJpoh6dW9uf1Pdx2fQTCYGwSr63dJZ/vvvm63CEMHnXNZv3H3qmJfq+d50TRvp&#10;eUVzad+qtik7FENOsk/M4afxC83CQkvPBgKZFDMRe/gnAlYG2zkdUAx/5D6eD8BdohLV22X0Bm7n&#10;FmUR+QEmu+W55S+swosAB6oQ4QNBX2EBASWKWVoOq1+tclnJ0sHta/08IN2GG9CxdW2prTS3oSqF&#10;mOhI6as+9k292tpEoLc+HmNFP9xgFAoC9v7A8fY5Vpt0o7dPhnXftz/BqBuRf6gvqUOUE64JdJDp&#10;wp5TIrZw07Vtzf89oR8i6GQcQMVy4ZZypCaA6zsl/NwAH8yYt06+GTpDEtUvPxs4pw56zbf0bm9V&#10;kP9EbNqyV1/ZKbI3eKbfDpvp/uv8xtbY/bJKxypjNCdgGHB58wP5YvkLFS6ovnIB2bp9v/mIm7fu&#10;lUHfTnb52LoNBTQU/1SrVFap8u9PZ9feQ6YpK1aIMKHihV+OVa5RtazcfG07+T91CxAm3IDn//eD&#10;fPj5BKsPwAfFErdsWt2Kcn7+ZYm8O3Cc+av4cgSlKNN17dPP6gUAQkxdAmlCT7CHbRB8AjJcV7NG&#10;VU8FjoaMmG1ae8qMlVbuy8NFGehPsgH3BNfG5d+7P3SDABLpw0fu6WEKkQAe7sRDd11hrOmfCBgf&#10;5eAo9TPhp3ELfxfYOx8xffYaZZWJ7r9yxqTpKywIntfIc8vP4KcCjkAZlpRAEkE0JsUgVATGiExD&#10;t4n8p6W5osc8SGj1Gyqkjzz7lSqOuFMBGm8gIAQJmbRzbfeWFkG9747LVBlcbZN8mHnXpEFlC9BQ&#10;X0DAsEfXJlItpowdd+ceFUJTQS4rW6FcKXsPiDijsLwDUlT/EXOYOW+tzRcgEgwoDHr1nZHy5Q/T&#10;ZYv+BgbD71EY3lizfqfVFvgO1ErRpeWdl2+T5x6/Vvrd3Enee/UOee+VvvK+/kvG4UzYsiNO/vXU&#10;53LVLf879Zq94LfAU26AORl3PvzJqf33ue8DmTZ7tfvbvANzPJbr/fIEVQGskcCgN8j+TJ+71v3X&#10;6cFz+U4Vdc8+r5+6lpvvef93wb68AOOfOhPvzAHGJNgnWE0mYLIakLxGnlt+DkH6x5OGgtbgw+IG&#10;QGeJbK5VIUcIye/7+RWyB0FJ8Kr1sfLofVdK1471ZfvOAxYIoW4AyvzEC99aFoHPeKATpiyziTmf&#10;vX2PbUMeHxaB7PE9Vpb3dOzBmkLZ8eGXr95qFYceeAsrgk20tnzZMIv2Y80pSyby3qpZDYsicxwQ&#10;GREsb790m7zz0u0WM+D6aBbiK/xUKh6Iz55Wgkm0b1VLWus+cRlgDAxuUoUoNd99+IJ0G2XMzHb0&#10;vM4lAJoTUNIoNc/+meWI25TXmDBpicR73S9uRatm1eWqy5q5P3GB2ouvf5hmz/lsgHF63ytmk+YH&#10;5i/ZqMfam43yM5auv6a1MVlvkB73TaPmNvLF8qPdoOjU2FNeSxDvv8/ebGksZuuVL1vSBJIXWK0+&#10;UWO11mUiQlW4M+TKS5tKMaXk3BBq7gn48YrdGW+ThphZh2UvHxUm7wwYK79MXWY+OZp2kVptJtvM&#10;XbRRdu5W90EVA6kWIue07bpfWcKOXQeyBWDwIdG+sBEsNEqJAiKi81ggYgRUADKxh0IjrvHdV/ta&#10;IRJCd8ctHaVB3Yq2na/gWp8Cr7w2YF9kFs4m5P808IzmLNpgtQAeYEjKlSklNaqUtXoCDxB6FGus&#10;PsvzEYy5VWt3uieTuQDTJNZF8NpTkOYBru7CZZvdf+UN8sHyq/D70QTDzwSi/62XSL1aFeSFN4fJ&#10;g09/bgLFzL0TKmQE3fbuT7AuPQTX/FUoENp5OgAa1quk/n2UVNeHDgVFdyKk5JtRKK7ZcwWkoe6L&#10;4N/XSr+Z9Td7/nrbLw06EpNTLVW4ZOVWo/LMH8B64dtbRkKBtl2pNJPpxtDz+Us2GfVn0FGyO33O&#10;GrsW3Jiaej4BxfD59bcnC8jng9WdGTlbdqhSgiEQ3MxRnn0+Y+D+lUzFhQbfYC5/+X7mDRq8UN3p&#10;vQ1xm9bNa0gTVZaMBW9g0Uep758fONN55wRYE+PKO+CMcWiv7Bd3tGa1ctmUP0Zi3K9Lf2cochN5&#10;H+1XEPWmNRZCzMMh2IWwMm8fjbhlx35JP+KqyU9Wa12lUhkr101QwSYbUE6FGwHF2lP7H6iUGIGH&#10;anNzmEgD8O/btqgpfXq3k/Uq5JTjblBKt2nrPqPwP45dILNUGTD7bvfeg2opEtx0eY8qn5NGx3ao&#10;e7Fle5zNPUAR8DeNO1AW1CMQAFxMtyGlwXx2UM+TZ0adAMemGAbFQGrOAoM+0s8Dh8V4A4ZBJsI3&#10;j885U1B0NuAqMI/hkvb1Tr1gK7kJip4QOs/+CaJ6Mh2/g15yTkoPXxeXzAMUL9mU7ChgSpzBT8EM&#10;Jd/egHnRYIXAKszOG8y/WL1+pxqEM6f9KlcsLZ3b/XavcD/PxLpy+opn5R234Xw5vjf4GftlOyZ+&#10;bdq21/WFGzBFUsbj1bUhVel9DlwncaRtXi5pbiNfLD8+LNSWcknq5UnZMXmmtFrkOjUqyNr1u4yy&#10;LVmxRSJU6NBJ3MjI0qESocLvCfShbbEGJYNLWCkqkXZ+h/9JOe3n300xi8+DwUfdH5doSgK/jooz&#10;FAcBPWYKkgrEkrvy+lVOxQeCdd91lZkw3beqUjKm9TJYyEYwn//aHi0lOSVDKVsBC97gHnBeg4ZM&#10;kVHjF8rPvy6Rccpm2DfxC9+BQ9svlJk3UGAwlMHDZyhbibfz5zpJUf7484JsPmJOgNkws/DZR3qd&#10;etWrGe3+NndAo5X777j01P4fuae79TTICTwv7pWHTXmQmJRqrhtCy/0nYIgS9gYKnp6JGAgEA+Pg&#10;DeZtfDRoorzzyThT8N7gOVBph4I/E9qp4nrm4WtOXctj911pCud0IAvjCxrTeGIFxKhQUjzzbNBd&#10;UiOCIYBt+pY7M2uU+BXXQpMZ76AmoM5k9vx1f5pl/FFg+X83pZdOPrkJgmJU7+3bl2Dddqjb36rW&#10;HuEpGVJCunSsr5Y0U6qrsCXoAKEGfOS4BVbPv3bDLtPmUH1eU2auNjqPUBI8QUjYjhmCzOwjh7pC&#10;NSattqCBWGTm+rNdPH+rW4EyQGnYVF31wbDGIcEBloJD6KGWxAOoQ8e6d1WFVa9WtFF5BM1jrbAa&#10;VCPGxSdLavoRqVop0op9+B0amyrGaBUab40epKwFN4Jz8hZq2AvnBbMgVYgS4Z5x/RWiwiRGqSHg&#10;fLhv3nQwMiJUel7eTGKiS9tg4zVj3lpzcbxRKTrCLDYgL+49qBBUrgcfFEXK/fIGaVaCbAQ/2T9u&#10;EG4T5+cN2AAKEgGn6QlK3gOul0YuPC8CtAv1X29/HpDSvLNPF73OzfLjmPk5ukPEc3jlhAxlkNRo&#10;MB8Dizvsp7k2U9MbBFex/ARVuRYY2qDBU363z+t7tjYGmKmGCIXufb9gZGs37JZlq7dZao6JZr7p&#10;W4K+fa5rb0L91Q/TfsdUAPvkuD6HNnAM7jNT3L3nIuQW3h2zJD8sv2uCCgKyVQUOwaTZ5itP32BZ&#10;AAKCCBVz67Em0DYGIZSf6brcBCgwgb9oHYQICQPbI8S8JwVHbh4qiXBBL4kH0NiDYB4CyY1mcFGu&#10;i+VBiVAdRk02ZbvUmT/xwjeWWUATI4hocwbix1/+Yn+TciTVhC+KWWf+P9dwz+1dbbBwXBjAgfhE&#10;uy5fyw/roX7eFcV3f6jg3Dh3lNeCJRuNzbAvru8jPbavkJ3PQNnBuBBAX3CNKDAUOazJG/yOwC33&#10;beOWfX8pY4GCocdCbt4vlCbzLHyxXpkJE70mWqYpexQfMKeDEnViUMxl+bNgfxgojF9eIF98ftIY&#10;BMkQEmbutWhazTT+iypsVLuZb7cr3rQ0Ao9v2atHC3nqoZ4y8N17rMiFAh6KI2bMWWOCQqQUjU2V&#10;4GvP3iwThj4rPa9ooZeTHb2vaikTfnhGpoz8j8yb+Jql47Bg0Hb2A2VDsaBAmB02R8/l+f8NNfcB&#10;rfvR6/3lKlU6t13fwSgpWp7zpc/fJyqUTDrCCn/w2QSz2NWrROngLSKF9beuuv/f00kCnP2VpuMG&#10;5QRvK8A5rt+0Rz4YNMGYzIUCmp3Q+5BUli9yMHIG4hRPKx1HeXOfve8DoBaiU7u62V7EYYixeINa&#10;Cp5PbgHDcbuyVcacLzBMjCHfc0WRPfnA1TaGCGpjJLzBmhC+10LzGVxkb8Bc6WidFwHhfPH5EX6a&#10;X9I1l666/R8eYAUxrnz3SQtsEAwJUd8KqgQIoEDrqdz6939/MAr8zic/280me8BEm6mj/iPDv3jU&#10;WnZxMwl8+YKH4KdKAsWD1bVL9ja5brBPag5oBsqkCwTuhdeHGz2lOQcxC5QSbcKrVSlrjTpgM5wn&#10;jIPefiz4wbXWqVneAmQ5Vfh5cGW3JvLSkzdYehMmkdM5AfbHNh3b1L6gyntxI9rq/XrwzsutHJt7&#10;lRPYDvpNSfXgAQ+akSBIS6rLGwjee6/2lYFv3Z3t9cF/+/2u4IdAGgVivtOW/yo4p8u7NDbmSUHZ&#10;6Z4p4DnynG69vr1cfUUzy/wwjr3BNs8+2ut310KNCK6bN2CtpLcxjrkNLL9rWloeAiEoVtTfLOzn&#10;Q6ZYkA2ab0EhvRH000OzUQuAkBLwYi7/4OGzrJoOnwkKRKDNAwYDApYdp7Mpfwy91Fel1ReWh9gA&#10;jURffPNHawzav09ny+uXL1vKindo7tH7ylZGyW7p3c4eGsyAwh8CQcGqiLi+04EBQPESwUVmJy5Z&#10;sc18QpeGZz6/a9EQJi717N7CFACCAjOqWS3K7qEHHJvSZG/geyN03qAXApYIkGlBSDzgfqLEOC8C&#10;rb6/JeAJHfeArkaWsfHdTt0yDzhW965NLI019pclsnpdrEX8GdA8dxQuz5AsCZWXGAeCYrhktZQu&#10;ewOGV0NZlS84XoN6laypizf2HkiwTAxrLPhOqeYeehMylnLjOnyr/LwVFveTwGAlPR5BuD06PqgQ&#10;5Vq4Z7A86g7KlgmTKy5pZAvGUNlKlJ+AsTdQJg3VvfEFwWhPWbd38I+/uZZqJ8vYsXILWP48nc8P&#10;iNi+PeBn9YUXyB03dTJfDqoM7cWnx9qiURFwmnsS/ac1N4Eb+uAhYDwY2AMpOUp4r7q8mUWfaabp&#10;GZRQdfx3b/TV47GdxzpAz0ir3fnIgFNUDOsKpXzyX1ebn81DSEpKl5Hqu0M/8VMRji7t68tN17aR&#10;mXPXGRVEQAkUffi/O+TL76bZTEBqGZjjT5rw349da9dwNkDtcYPoE4iC5G/uB+sVECD1sCFAkQgW&#10;zdu/5PzL6uDkXw+IRnMN3qB+giaowFWCbG9d0DFFPIRSU66DeIk3UERWgem+1wTTYG6+fjvPEkXh&#10;C843JTVd72W6KS4UGdeIwkHIPIOa+4+Vg1F5A0XhKQLzBUVa6ek+1XC6O9LDB+KTbZ/eoObDFIAb&#10;CBrW2Ze64+v7MhaEHSqOUMfq2MVQkSlgfDGGUMzUqOCKsD+KjjypaA+4FhQ298AXuLbce+9z4dZE&#10;hIdYcDw3hT/PO/kAbu6nX0+yxTSIfhJN5oZwGQx6BKtV0+rmd9dUtyD+cJINQibj0EyByDQR27q1&#10;ypvwM/e9YIGCVvSD5SQ4CL76fpq89t4oe+/B2YSfB0CQ8VK1PAT0CLCh5Tu0qqMPKMKCgAQWAQ+N&#10;lBeNNGjZxSDlu9tv7Gg7ZqCw8AcuChbtgX6X2eB2cHECJY0SRCAZR7kpmPkBOvnkuc+P5UIbkj6D&#10;nhLRhgKSTiKvTVNO3ABwqfrvj9zdXR686wpLS5FjRZt276pUqksTuVotPq2ymO/PDT9Xvw6qRtoH&#10;n5MUFbP6SOsREIRtkHb0AAZDFB6lAXOB1mNtsSJYKr6bNW+dXR+feVtiBxcfEHYoOcbrQhN8kC/R&#10;fkDuHJ+eajlv4PvxHQtl4AtR4wx9QnigmtAnCnrIl2NNsaRQaSgZ/pe/lx/6V8AqPgj7URVs5vyT&#10;giofFW49/8kBnziZ3Q8EPObmjauZwkLomcqbmJJmDIRyTegxwUcGxulAL7rExAR9JZoFyQnJyVQ5&#10;HrZtfQGbysighx7Lm+VcBZiVlWXbeYPP+B2vzMzsvQB5z/54+f4O8Jn3b5hMwysncE5JSUmSkpJ8&#10;2vPzBfs90zV5zu9025zpfHzBvrzvBe99kZaWqvc/Idu94Jiec/Cch+d+eMA5nO78Pcc823ny/eHD&#10;h+0cfPefW8Dnz/MiH4BvhFUkZYdgNVCqfeWlTawRB+2qEhLTrJT2p4mLbIENuuYS2ad3P8E3+vR5&#10;qDuWl8Aa/iUCiN/PtmQNlq7YakJnL1U29WtVNOEmqGNpGX1RVTaFzkFq1emzT+CK+oGPv5woGzbt&#10;0aekvtfBJCsAIvLPOdu0ZN0nGj4j86gJOIU65GFxV0gvoTh4z3VcomzCt17bg61bt8rnnw+SSZMm&#10;ybRpU2X79m3SsGEjY0iAATVkyGAZNmyozJ8/XxYsmC9lypSRsLDfKgM3bdokL7zwvH23aNFCKVWq&#10;lISH/xZsAx9++IH9JizMNWmEQfzZZwPlxx+Hy4wZ02X9+vV23CJFXAwlNjZW3nnnLZk6darMnDlT&#10;AgMDJCrqt8Dbhg3r5bXXXpXg4GA7n/nz58m6deukWrVq7i1cOHDggAwY8LGMHz9e9zND9uzZLZUr&#10;V1blfuZClbi4/fLUU0/K3LlzZPbsWTboy5alx4NLwaMon3vuWTt3XqGhofp9lN1jhG3ChPGya9cu&#10;PVYV2/5MyMhIlzfffFPPcZyd4/79+6VBgwanntekSb/aM5g7d67Ex8dLnTp17Lu1a9fKt99+bfdw&#10;2rRpeu8XSb169XQs/ube8bvFixdJ48ZN3J+4wPl/+ukn8vPPY2z/mzdvkZiYGP1t9mzFmjVr5K23&#10;3pA5c2bLrFmzJDU1VaKjo089p9wCK/acm+n8gwgrGWBR19DQQOl9dStZq8JCMI852EzzPXAgySw8&#10;6/JdcfNr9hs0E7ScyjOsPrMC/VSgU1WRIHTW8mj7vlM+OfP554x/xd4DFOaPY+bJdf3ftk6zgH02&#10;rhcjk0f+x1gFaRQivTAKZvi9/9k4FfICFnWGvr/4f9dbIEx/ZpF4uqww4Scx0TVJiDwzEWxeZUuX&#10;lFbNa8jkGStMUeUU0OFBTp06xQZTp06dzRJgHb3di8mTJ0l6eroK90t6z0rYIJgwYYJERJSWkBCX&#10;e4Qgh4SEyqOPPibz5s2TLVu2SM2atbIpmyNHMn5ngbKyMuXGG2+UKlWqmlAVK/ZbetSzz/7971TF&#10;sM4UDwPYc27sy9/fXyZOnCCVKlVSRcoMySwTUu/jjhs3VpVGlDz88COmyL755msVhsXSsWOnbNfp&#10;C4KCKJVnnnlWFcYeGTNmtJQsGWoKyrX/k3Z+ffveoYop0O6N93E5lzPt3xuMDc6fcwwICDTF5NkX&#10;14OQ9+p1rSq26nafPN/Vrl1batSoIQMHfiJNmjS1++NRTmDfvn32PDdt2mzvuR4PTiqLRID/9a+H&#10;VFGH23387rshcs8999p9BbA97tdNN90s9es3kN27d+n9HCerVq2U5s1bZLvecwWykC+0PzCguAnv&#10;jp1xsnLNdhmtFp7I5up1O4364xLUUkuJhU1OzrAXbAGfnwg47gLr8w39aY4M139pdkCnHs+2vHho&#10;HMPzQqDxx0jLndpOhTpT/XVysewbv55Bz2/pkkv3XpgF5ZSwDmYWUu/v2ScuB24KzIJZe8y5v/eO&#10;S+XW6zpY6o5MBCv6EJ3NCYcOHTTaV7FiJTvmwoUL1HovMDoNOJe4uDipW7eeDW4GM4JasGAho9He&#10;YJBNnz5Nrd1OiYzMORLuCwb9ypUrzNqtXr3KzsEb0MyZM6fbeTHIvTMNICIiwgbhxIkTTbB9gYLY&#10;vn27WtGGNqBhCVWqVFFWQQOTP0b//fz8pEKFCsZmuGbv36WmphjjmDVrpjGMc8GJE8dNccIyduzY&#10;4f5UhULHY926de25/PLLRGMunvvE/UCAeR48G957BJJnt2TJEmNLKHcYFJ95g235Hda+bdt2+gxT&#10;7OUBCoPd8fzZrnTpSH2V1nFzyJRVbiLffH4i4dSFI4gEzhBsJrMwsw5ajwWtWzvahMoDHjo5X3Kn&#10;FH589d1Ua+Q4cepyq8RjH1D+M4I7eYZNbPaeWnRm/pH3Jt5g0y/VhbCqRFUegGfPxCACjFViIq2S&#10;Dxfi88FTbB3CpSu32nRN0l/0FWC/OQF6yIDBlwdYBgbZ0aOuCi4GB1YNBYAlY/CgMHhUvrSZAVS/&#10;fn2zsrgSnn2cCdwOFA+DMzr697nmIkX8VGBDTOi8abAHBQoUlPbt2yszSVN6+vtOPmxfsmSYDuK9&#10;9vxQEPiuJUsybfqPDTV+h6+dlpam11ws2+9gKiil2rXrmGLxBULK732VWk7gWmrUqCm1atU2peaN&#10;Zs2aS/fu3e16hg8fnk0BnQ6HDx+SnTtj7dw5T1wynqM3OC8YAM9227Zttp3H6gOePeeFG8K2MEXu&#10;A+Pmj96/P4p8s/xQ4KqVy5iwQp0pypi9cL3lNMn7srDlnr2HLffrAc8vPf2InWCgfs4sOyYBNW9U&#10;1Vpzsf7+/rPUTPsOXl8wl5rYwTF9uKTp+t7UyaL2TD4h4OgpikH4mFDDXADOk3Ql6UgClUxIojkp&#10;VWmLl2+1noA5LdQAEAIEb/Xq1UblN2/ebPUCHheB84VOHjwYLz/99JOMHTtGrdNcHaC17LceMBBg&#10;GfjcDLaQkOBT+/AAOur7WaFChc0yr1y50s6BweWNgIAAad26jdL6ymbFvC0X54Y1CgwMkjZt2uo5&#10;HrS/vcF5oRygzaNGjdRrGKWMK9mYgO+2vmD/KB1+gy+OcONeeA96hIZr5vz37t2jQvmbNURAOS6/&#10;576eTQHACtetW6uUeoXRas+1sh/u+YoVK/T+pJnl9R1HXIuvMG7ZslWCgoLMNahXr74xHnz/386D&#10;2NQxi/OMHDnCGFjbtm2N4XmAEkLx8NxHj/7J4iacJ3GVs92/Pwssf74E/AAUm9l3+McIL8JFChB6&#10;Hn842UohqXAieOYpYqFyih521LWTZ0cJ3Hp9B6lVvbxtzywxLDAgX9+2ZS177wGTKphI4qmN5hlS&#10;CkypJg+PG0stPsUY0eUirHPQ+CnLbGIKpcgsBkHknudHsVERv0JWAcj0Y5jBdVe3smnJFL9Y0FL3&#10;Qw0AQc2cFA/HJDAHpYUBIGzNmzc3eucZTPj1ZcqUNcWDxq9Zs6ZZOm/Lj7WIiiorYWHhEhNTyfx9&#10;76ATINhHwMzbshD843MUCRYa39Pjs0K3YSJ8BpvAChFU81xH0aIcs5ztg88JQsXEVLYB7w32zyCG&#10;RZQqFSaNGjWScuXKn3Xwch6RkaX1N+FK+6NNgLhPnuPze/YbHu46f96XKOFaNYdXUFCw/Z7zc313&#10;+qIY7jVCzX5CQ0vaOXsfq3BhFDLPKlxatGhpz8kbxCIINnrHTDh/lFXVqtXsPnINPEuOwX45f8+5&#10;46bVqVPXhNo7ZsAxcXmCg4P0ufnZ86tfv6Gdq2d85BaY1ZfnRT4eUA12+wMfWTT8hp6tjF7XVsFh&#10;9heLU8RULG0z3h58+kuLBwAUQ+0a5dTPDpHQ4AAr8KHGnvLIRcu2yI9j5xllB7erUnj43h6WX2cq&#10;KXEEGoZSYOSZS82zpf/e5+/eqzfdNRj5jqAhqUOs9zdDZyojSbZCJFbcsdJP1divvjvKJgVRJEQX&#10;Yspx8f+/eP8+6fvgx+aiQPeffugaW9DjTMAaeCwNDzWnQeqhrwyanL73/J7vcvqe3/p+zme/WSLX&#10;sb3h/ZvT/d77e3C6Y3vO789YrLNdk+d74LsNx/Q+p5x+742zbe+h+jmdP7/z3d57Xx74buc5Zk7H&#10;8wbbcK1sk9tC70Her9jjhZCg4lJNqT9W+KsfZqjA7TFLPnHqMrPOk2euVE0ZIKzY6wH18lBV7iuF&#10;NaTmypcJE5brJh0X4EWvp81Za6vb0Oq5Tfd/S8eeL1ju3iP4gP1QRrt01TZTQpTuks+nr+DHn0+U&#10;KcpMps5aaYqFVJ+nW8s9jw+yJiDEAPhdW7XuzM5zxQGSpUPrOnJcGQgZDN+69JzAQ2VQnU6wAd9h&#10;FU73PYPidIoD5PQ5n3l+l9Og8v7N6X7vAe9z2gbwuef6/gzOdk3e5+67DX+f7ffeONv2Zzr/nLbn&#10;M9/Pc/r7j5wf33Nsts0r6Nnmn+UHtOd++pXvLMLPxBhq4cdPXmaUff0mpfAqbLde117ufeIzoWkG&#10;yuHfj/WWa7o3d+/B1d6KDihMc+Ue4iJwK4vrtrQLI05gdF7dBI5jioO0lCoP6Dl0Gs3KjYW2X6fn&#10;QZqxaZcnXQdwg+YdA96401boadfjOWv5TfehL7+fZudId+E589dbzIIJQUy9vEK3efWZG+3YfxYn&#10;jx6XE2mZcvJ4tsdxQYHnUShU3Y8zj20H5wHypbbfG0zkuabvm2bRqfNnogoBtji1xowXFuAkt04q&#10;kGaZHuGnIAiBJsD3y/SVwswq6DezBSmzLaLfIXhM2uB3xBSYPME0XoSeZh+kFakXIKXIwov745Ps&#10;mAg0M8s++3aynaMHHuGH9re6/BkZ+tmj8tz/frAYAHMBklPTZcu2/dZ/jWOS0bi376U2eQkh+LPI&#10;WLVbDn4xW47uz/sFG/IKhYKKSoUBt0gBdbkcnN/I81V6fUFw7oEnP1eK7mrK4QG+PS2wli7fKi8+&#10;db3MX7xRPlQajvDT4KF0RKhERYbKJ1/9KpNnrZIwdQ+otGOiDQ0YKQcmNkDknKYg9LSjOYc3qA2g&#10;Ko+puxTqEESk6wvFQpmZWcY6YBUeIPwfvd7PXIxX3xkhowc/ZUuNs0BERnqmrNm4y+IVzNt+9pXv&#10;pVzZkvLuK31PTTT6s0gcs0J2PTxUjh30mq9AtB7qx71yuyDnM4rViZLq854+K6118PcDy59v0X4A&#10;1S6iAjpxylL3J0RJCwp96G67oYNZ/qmzV0udWtFCfzziAyzVRCde5vazkm7piGCL+DPFtmXTarb0&#10;dOP6MZZi+3HsfElNz7AqQCy8B9bPbfQ8S28QpKOPGxadbEN9pfVYfoqGmNXnAZa8UoXS8uV3U62P&#10;GouEcnxWGQ4MKqbKI9lcFVoyE/wjeEm5snetwh/FST2/9EXbJWncSjnpnmoMAtpXk7DbWkmRyCDJ&#10;3BSXKwqggL+6Q/rimHo7chWBHWtI6FUN3X85OJ9BtD9fhR8wF55cP9aB0l066NCue/vOeBPmb90d&#10;Xln8kmAaKT0q/7KyjlvnW3rwXX9Va/PFKcpxdehxzbXGH2dbBjXU35PnJopPQ0nYBkVGxBhwI8qV&#10;DbOpwRQZlSjhb2lIGkeQ+6eIiCwAAr1p+z75deoKYy748wT+UD6k+Rav2GIKjBoB8v5/xeid0GMl&#10;T14rKbM2ZRPIiIcukfA72sqJI8ck+ZfVSp3OTfih41GvXaMKpbWkztkiJ1J+X6V3Lgi/q70Ub1jB&#10;/ZeD8xnU9udbtN8D6t6v6d7SKuqwrnQ9Zb39YT/N0W8LSKXypaWUWvHbb+ykVrmSzfV/66Xb5OM3&#10;+st7r94ufXq3FxpT5ASaaGQohUfovSOlzAlgBiClu7gPvkARdOnQQF5/vo98+tZd8vWHD5g7QcUe&#10;U4t7dG0s/n6F5JmHe+p5dbASXjoMh4YGmLCiMDq3rfuXBB8cT0iXI+v3qxbIboqLVo+0KNrxQ6ly&#10;UpXfuaJIxTAJ7tFASrSIUYWSu33hCijjKdGqsvsvB+c78j3a78HGzXst8Ge5VD26p6UUVptWxrTK&#10;opoPloCv/sYLt5q1PhNwEe574jPz1aPU/6aZhgd05P1h1BwTcmg+AbszAcbx/H+HyrrNe+TFJ6/T&#10;/X4u3fR8OrapY64FhUdTZ662cl/ysTdf21Ze+L/r3b/+88hYs0d29P9ajqzN3u+t5qoXpHBwcdn/&#10;1i+SNHalFAotLlm7E1QZpOl9Oyl+lcOloDKWYwdccYIiEYFy7GCqnMjIkqI1SiujOCpH1F04qWzH&#10;r1xJCbmuiZR5rJscTUiV7X2+kGP7kuTonkQpWMxP/GtGin+lcDmmiiZ9aexvrEAVaeHSQVKsbpQU&#10;Cikumdvi5ciavXLSrTyOqXI6grINLSHVpj9hboWDcwOuY0j47zsG5ybyPdrvAfT6xTeHn1peCUtN&#10;5J4cP+k3WiXhGtA4kdVxEPxe3ZtbVd3pQGHQ0FFzTXBZZ5/usbTQDisZZDGGverPZ6Rn2fRguuee&#10;DsTWhvw4S36dtty6qrKqMGXITA1mfX7aS7OQKK276EREF+FpP71oi038VaSpv7/t+oHZgn0FAvyk&#10;zoZXVQgz5cDHUyWoU00J7FxLYu/+VhJHLJWTqnSqz3lK/KJC5cCHU6RwZLCE928nqQu2SrEaZUxQ&#10;uZiEMcvlwDuTpLQKfciVDcxCowwQ8gMfT9Ptt0mZ56+UgKYVLd6AMsncHi87bv1cBf2ghPVvKxEP&#10;dLLfsb/CKuTJ09dL7B1fyzFlLJsCSsjc8FBJ9apUc3BuqNe6kjz8Qa88DZzmSyefnEAV3hUq2J6Z&#10;d7Qthk7T7RWqTe6fXn9MmKEb7mb1uRev2Go+++nAzMG9cUyq8DcFwJz9tz/52YqIiA1s277fyohZ&#10;9+90IC3IzMPd+w7aYqHLV22zyUgtGle1fT/zynfy5odjbHGP+qoEUFo9ujWW8FI5t+H+Q2AmoQrR&#10;cT2ON/zLlzRBPKGM5nhqphSOCDKqfvxwmgl+AXVDsPQn9HfHVakV0e+ZO4HQJ45bKUkTXbP2SjSo&#10;IEXrREnC2BVyZGu8CTDCu/e18XJErXjkE92kuFr1hJFLZc9/Rkv6iljxrxAm4fd3MvegVJ9Wdsxd&#10;D34vO/p+aYqqgDI0XBKeRoJfYcnMw2KUfyKq1HP1KchLEPz+W54a/jjR+M5t61jwjIAftfEE7L5Q&#10;iwqdNuoTVNyCcrgBb348xoT6dKDCjpZgWHYCdaQL6QcwY+5aUxyU77Kqju+aat5A8VA8RPNLtqek&#10;uEuHenL5JY2lSOGC1j6MdCBpSFYNIp34QP/Lz+lBnVArnLlpv5zMzD5lE4EtoPcGgT+pNL5wyRJy&#10;PCFNjiemm8IoFB4ohYKKmWKgQAjhZ8HT/f+boIL6g+x+fIQqBqYKF5DjSRmSNmeL/ptuAps4arkk&#10;fL/Qfh/QtpoFGvf/b6IcGjRb4gfOUitfUPwqlRI/VQKFlX6ePHJM/GPUxVClvffFMbL7qRGSsW6v&#10;HNfrTtPnBPX/09CfoKwsKJu34/yCQ8Va2Tv+5gXw+f82lc18eubDk+ZjYQOW2r6ld3vpd0snWxe/&#10;382d5bgOcnL7CFy4CtqIsQssH58TCPTRi4/OPFBxV1dgHdzFi8pmpuzqqCcdRzoxJ2Al6SrEsWgj&#10;zfp+dBYi3VehXJjcfVtXazN+1eVNLbCHori5V7tT/Qf/KvCdM5bvMovsjWJ1yplMQPup+isYWFSO&#10;7kuU425fvKgKI/71CTrX6veFw0qYn56145Dtq2CQv35fRI4nZ8ix+FRjCYUIlOphjmyOMz+/eL1y&#10;UrBIYSswOnbArVjd8RcyCwh4yuxN4l+ttJR5roeUf/t6KdWvnfiVDZETyUfM4h8pqG7EnxR+lGXl&#10;umXl6ntaS487W0pgSM6zIHMLhVSZla8WLmVj1JDofTyfQdepyOjTLIKai/jbLD+A7jNrjiAawK8m&#10;n88KOTTVpOMO9fU2y08Hc9+bOsu8xZvk/YHjbHtfoBTw9SmyYcFPSnkZk1B+rHhEWKB1+yUlmBNW&#10;b9hpC0n26NbUqgZpMEr75/lLNhojYaUeJhExNwDmgqKhPzvXcS7A/z6ywTU56RT0vAmw0VzkaFyS&#10;FCxaRAoW95OsvYlua+76ngu0kmCYgNL9o3HJrkCdCrh/dJj+rrAJ//GDKvxlQmwfMInMnYct7Ve4&#10;lFp1FXbbhzuNGNCqstUAEFg8snqP7H9lvOy4/UvZ/X8/SuaOgxLaq5GE9W0jUqSgZOi1Z5BazQHc&#10;e6x6TqwoMjpULrutqbTuXltSEzMky4f15DZKBBeVvs9dasqmbEzeC9a5ICisuASXyvuuz3+r5Qd0&#10;x+l5RTOpU6O8sCorSy+/9OaPFq0fMmK2tcemdp922LgAd/W5xCwyVXk5gcU4WTSRxpoU9hAsZCZg&#10;pgrY9tgD1kcwJ3CMJ18YLNt27LdmHFB6KCm2mEAflYDM4WftvqmzVttqsDf2bCNRyjLOFSeyjkuW&#10;WnRQrGF5Cbm2sUQ+30NKNKtk1jd96Q4rm4WKY61FBbpACT8Jvrqh0f9jSuntO7VoWSrUJzJcbo1/&#10;9TImgWb51V0oUibYhB/qj4JA6I8dSjMlULRGpNH7Ei0rS8hVDY1dpC/fKeXevd7qAo6pq3H4u4US&#10;/9lME+ZCenyOnaIKFtrvjWIB/tL5+oby5KAb5MWht8kzX90oXW9Rt8nftV1AcDFpc1VdCY8KkZEf&#10;z5bZo1dLZnruph19wTEr1Y6UYGVHme77c76iQtUI8cuHzs9/q+UHGAUaXTK/nuCfjidbxXeHCepa&#10;o+KA6rub7n7PIu+4Cx+pz+29ao0HNPho2jBGWUSKJKWkWdwgJSXD5hAEBhaT+nWi3Vtmx7OvfS93&#10;397NZvc99MyXQpchahAIQDL/n+W6mK77y7TlVhp8/dWtrUDpr1Tz+eJ4fIoJKAhoFiPl37pOIh/p&#10;aim+4xmZkjB6uVlh6H1w51pSa8GzUj/2TbPuJ5XFELUvpJYNdpC1W4XfHdMoqlSdisBjh9PMsnvg&#10;Fxks9Xa8LqWfuFRSZmzUYx+RsD6tpPaql6Tq+IdsYs7hoYskcfhi23dgp5pSZfQDUnvNS1Lxi74W&#10;o0j4aZmtoZDCRCqvexAYWlxeHna73PR4J6muiqxclXALXl3/UAd58rMbMDeSqtc6SoX+5T5DZMHE&#10;9Xlu9UF4lKvrT0pChiTGZ19o5HxDTB2UtvuPPASWP98r/HyBJYGqb9keZw05WT2XFVF812uzzrtq&#10;eWspS2jeuKpN1GEpJH8VUu5Vilp5rD1de+kUROkuc/r5FxeAiT64ACgSFA5gSi+ryLw78Gfpoq7G&#10;u5/+LKwmTGrx8fuvtGWimSL8/mv9ZNiYecYoWjSpZvEIa+yZC0iasEqSxrtaYhVTH9zovrKBzB3x&#10;su3mQZK1Ic4s+jFVEn4Vwyz6f2DgDBXOJVK0amkL1hF9L1I6SJJ+WW3xAwKAwZerO6VMPnX6Bklb&#10;uN3y84VLBlig8Lgqg4RhiyR5wmo5suWA+Ot+0cRZew7Lrod/kIMfzzAGQSwAYfcrH2rBx8xtByS2&#10;/9eSPG61Bfl2lCgmu4u7/PXC6gY8/cWNUqZiSVvWesWsrbLg1/Xip0wlqGRxCYkIUAufJbWaRZsi&#10;iKocJtvX7JP0FJdiKuJXWFpcVtP83cJ+hUwIuvVpIuFlg+XQvuRTFpv94bu371lfOvRqIMUC/SXp&#10;YJrX90UkukZp6XZLE2nYoaoc3JMk9dvESLVG5WXHuv2yeMpG86uh1m2VgVzap6m5ISiFI8RPFJxj&#10;1Ybl5PjRE3Y9l93WXGLqlpHkw+nGCBt2rCpX9G2uyr+AJMSlylF9XsQVgpWyN+5cTbdvJpXrlbXz&#10;ykjLskAs34eom9WE729tKrWbVzTFl6rM7Zg+Lw8uubGRlK3k6ricl6DC72/J8+cEAmiPPv+1zZs/&#10;HcgM0DCT1V8//epXKwe+Ry02q8KyDPJ6VRoL9PdYeuZDwxxYK5AOwfjvbIc/36t7CyshhkkQU6Df&#10;PoG9l98ebgFIyn0JQBLgY/YgAUMov2fNth7dsrdlPhfsuOMrSfhxifuvCwdpen/nlQqR9UGuNGdp&#10;FaDXRt4hrKYUuylOhr4zXeJ2JprwNr2kmgnpzo0HpFKtMtK8Ww2ZOny50f4jKhwgvFywvDH2LklL&#10;OiLxexJNyIPDAqR4kL/sWB8nr9z2nRQtXkQuuaGRCVeaMhaEs5TuP0kZysu3DrHfdry2gVx5Vyvd&#10;40k5HJciJUsHqmCnShkVqNljVsv3b04zAez1QFsVuhO2n8gKobbtD29Nk52bD8j9b1wl1VT41y7Y&#10;YUoiNCJQSqjrFauKGCVTQl0sFMZJtTozR62U4e/NNIVxzf1tJVTdpyR1p8LLhUiWKsERH86SOWPX&#10;2Pc3PNpB/NX1SjyQavsNCCkmU4ctk9GfzjMFgOF6fnAfC07mNcjz/+2W3wNbz1ytOq23CKrlBAJ/&#10;dP9NUm1Jmg2WQAAPC4/bQNCQ8mAEv0LZMOuvx0QguvWSMoypECH+fn5Wx8+S2rTdIhsAXv9wtKUb&#10;WaiyW8cGVl3IEmNQ/M3b9pubwWzB3le2dKWncgmk2DwVehcS8Pc3BZaQ5CIu/5SB3Ok610pKRO+r&#10;N6kgUWqh8fX3bjssU35YZsJ/+e3NbVsEa93C2FNJDlyEtlfWtZQt3439fL5ZWqx4ychAmfvzGnUl&#10;ysl16kLsjz2sAjNXlkzZJDWblVdBCjBFT/CQ7EFxVTQzRq6UMQPnSYp+1qxrDd3vCdm8co9Z2573&#10;tpYT+vew92bI5B+WmkDWaVFRrfAR2x7lEFSyhCybsVl+HjTfGCVMBJY6a/RqmTJ0mVSpX1YtubIo&#10;/W6XKowe/VqYIpo6fJlM+HqRKa8qdcuqwvKTbav3Sdur65gCGPPZPPnx/Vmyd/tB8S9WRJlJst2X&#10;Y8oeSip763JTY/tNXiPf+vb/UdAV95mHe9kaeax2mxMI3i1ctskq7a7t0cKUBfPp+/RuJ11VaAGM&#10;ICcwQOjV//bHY20xSxgATTfpwutJIS5S5sAagZ3a1rVahEHfTlYWcEj+1f8ym+RzrtF9XwR3q2PF&#10;NBcaUg6mS+oGdc3cjBX6O2/8Oovgs8BJRFSIvRA86P4kpc8zflwhYSrIWDkotqdXI4iqUsqez55t&#10;B2Xy90tVOA7Lwb1J0vLyWhKhbkdYmSBp3aOO0eel0zbra5PFHQ7sSjDLXKl2Gdm9+aCUrxpu308f&#10;sdJ+v2fbIemlFhkrjM+PAMICtq7aa/+yb1iCEhYT2HJ6Hlh5lBCCmpV+1IT6pNLxLfqb5aoQ4tWV&#10;wLqXq3JSjqoyqVAtwlKXS6dvtgBmglp2lEqrK2pJ0RJ+5vL4K+O0FKe6A6QbOe+fPplrrMTjbkRV&#10;CbNzyA/g8583tN8DBsS0OavljQ/H2Io5OYGlmXte3lxYuZeKvuGj9SEdPSr/uvNy6dK+nt1kXt5I&#10;Uz+XICD7pXMPTCAjI0vmLFxvaT3vgUiEn2MQH2AhkXv7drM1Amk6mttgUo8nsHmhgNTi0plb5Ku3&#10;pmcL2FGPXrNZBSmpwogQMdDDIoPMx048mCrvPjBC/vP9rWZhR340S2b99Fv7734vXSatLq8tS6du&#10;kk+f/tmeB9T4qUE3WGbgtX7fy+MDeltm4McPZpqi4RmTTUDw1i+O1dcuE/QRuu9fBy8xJQPz+Gz+&#10;o6YIJn672Og8bkdKYroKrktzwVYQupmjVllcp+uNjS1u8dhln9q5d+rdQK5/pIOxl9ED51qc4qXh&#10;t0vZimGqaDZKQnyadFWLTSBzkiqurCPHjCk889VNFmf46qVfVdGUNHcEf577l6zKY/X87TLxm8Xq&#10;Hrm6UBNHYBu/fJgfka89/P4oeBBtW9SSR+/tIazJ5wtKgxFw6DzTf1kmm5Vzu6sf/vaAsfLpN5Nl&#10;rVp3b2DV73r0U5tLEFUm1Cg8JcS4DNdd1doE3RuwgwlTlln//odUoeSV4AMm61C9dyG9RC1XsgoO&#10;gS5ACo0I/3UPtjf6PmPkCvnh7eky6LkJsn3tftsGfzZIhZkaiXT1s72j7gTRKiq9xwIzUcqjiGNq&#10;RZrlzFQljT/PIirQdygyIMgYqlYV6r1uUawEBLtcOL7nM1C1vmtd/4zUTEk5nKYuh2ubYe/OlPce&#10;GqWvkfZ6897hRucRPAKO+7YfsmMRiIyq7FoqLUMNCJYe9uFhB/tjE+y4KCJmjSLYoEnnqvqZGh29&#10;1gR161bN3SYD/m+MvHHXUPn2v5MtwNqoQ1Wpre6GB6UrhOY6szwd/vY8/+lAy+5L2tW14JqvYDZv&#10;Uk2aNaoqHwwcb4t+kN5j7XY6/3br0MAKcl56c7jS+S22PevN0z2Iefe79h2UvjZVuKJcdWkTOZSQ&#10;LEtWbpUhnzxoKUQP6OPP4Hn47u7S5/oOeSb4FyoQ+sP7krMxlvptYyxaj5W8+clLpGGHKtLh2vpG&#10;rQHBMlgASFa2gyX2ACEOow5BuXdEuRApp9Qdq9++V30JUuW4YvZWC7Slq/CROSgVpduqwujRv6V+&#10;X8Jo88xRqy1GAGLqRCr7CJBCKsQU94BMtca7thw0mg0K6TH3qotBoK//S1dI3+cvlcrqxyP8WHso&#10;PqBdOxF/XAyCk4wLzsFfmcJx/WynXhf74FagJIqrUsC6t+tZTxVOlp17k0uqy2sj+0mTTtVk56Z4&#10;mTt2jexgCreCRTwAxyU4WbBQ7sWTzgTy/OdNwM8XWAjSc7TqIgVIr7x2LWvLI/d0l4f//aVlB+it&#10;z98E+17/YLTUUB+9Qe1o1JqsUqtN4I8OvnT6ofMvqwB//MUv1i2I3v/bYg/IpOkrpHJ0pLRoXM3a&#10;i6Gt6dNHqu/m3u1ONQtx8Bug7XN+XnOKrkKRsXhVlObj21aoHiEN2lWRqJhwFZDjsl2p70Cl8s26&#10;1ZToGhGmCOZPXHeKduMDd+/XwgQLIep4TT0LfJWuUNL86wFPjFXByzRLXL1ROanRtIKl6KDwzNT8&#10;6NHREhd7WIopS2BGXHTN0hZ76KL0fePSXSaU8buTlLYvlRBlKRWVUSCIZAaoNITyr5y5VRZO3CD1&#10;21WWcrr9lGHLVDkcMgvPfri+5TO2uDIWSulbXFZLjquLMO6rhSbkVRtESdWGUdLhmvrSURWgypbF&#10;HsZ/scAKnwhWNupUVdr0qGPXxjG2r92n7slSYyUENdtdXdeCl/mBv6WTz58BVMraYatQ79pzyHr9&#10;M+2Xf1EON1zd2tJ601SYyb2/9u5Imbd4o6XlKMDZuTve8v+05KZKkA67FOxQB0CbMNwLltmqViXK&#10;phnPX7xJykWFyb/6X25RfmeN/ZwBjUWQPDl6QDpu07LdSpkLGz1OUGuIvztpyBILnKUmHjFhTdN/&#10;Ny7dLZuXswae67cwAlJ4BNHwm8mN8xVR/yGvT7F4AZYXYUxR1kA0PC05UzbpPr55ZbLE6rHB4QOp&#10;liYsVsJf93FUlkzbJMPemWEBOdyP9Yt3muXFUuNCUDuyZ+shGavnN23ECimi1pfU5JH0o7Lglw2W&#10;PeAzsha7Nh2QNfN3WDCPv4vqMfbuOCRLJm+SuF0Jsm/HYVUius+jJ0wRjftioUwcvNhY0qF9SfY9&#10;LgQuDi7Mwkkb9Frn2r0ExEeaXFIt3+YenFd5/rOBUt8BX/2qQrvLavRZZbdmtSg5nJgmS1Zstf78&#10;m7fulZpq0fmXwA0KwBYB1c9wD1as2i7PP3GdWfvla7ZLVGSYNKxXUUqGBNpsvupVysrNvdrmWvXe&#10;xQioPkL+9gMjzP/1BXQcnxkKhWXEWntg/qwyK6yod4C1bqtK8uhH11oK77/9h6pwZCgtL6S++zET&#10;em8gPDxT/uX43vsBGAyOz3kQeON88dH513tfbEP7NYKCCKxBz43fsY9T562f2XnrTzkW+7Ft9MVn&#10;ntgCIK6BO+Edl/AG54FypLSac/coP0BJ9NV3t7Y0aH7gb5vP/1dAYc9zj11r6bltO+KsFoC+f9Tc&#10;Y73prdeqaQ1jACVDA6VxgxirBMSCP6EUnpl+dAwi0t+tc0O5tkdLCy6tXBMr7382Xq7o0shW22Gm&#10;oSP4pwcD9tD+FLVoOZflIiAIXZb66N6CDxAUPvMV2NDSAVbFF7870QSfbfi9r+ADFAcZBmIAvvsB&#10;CCeCxfe8B3ZMn30hnFj4U4IPdBO2y3be+hl/u1wS1z44ruczb6BIyEbkJPiA35D2dCkl94cKlA3+&#10;fn6l+cDfXtv/Z8FCnjf1aiMP3nW5FFfqR3Uec/1rqMWm4QaCGxRQ1Fp+EysgUMeqOizaAe3Hl1+/&#10;eY8t9c2y33TkpZLvobuv0H1eYavt8CAcnB4I3/5Ypg27P8gFbFiyS7588Rf56dO52QXvHwKEnjQp&#10;zCG/cN5G+88EynUJzpEKpAU3S3wvWbHN0ngTpi6zOfkEAKnnnzZ7jVXyvTdwgrz275slITFVps9e&#10;LbHKGOjSU1vdgTf+08dW7WEOv4Ozgzp1gl65iQO7Ei1V50kL/tMQFFbCAn1kGfILWP4LxufPCbTh&#10;pkCHQJ/FAmpXkFuubW8CHxkeIoN/nGnb4bMN+/xRWbJ8q7z9yVib7NP/5kvkqsuamhvgWPs/jvSU&#10;LMtVH4r7LVXn4NxQrUE5m2tQNsZVT5AfyPcVe/IKySkZtgQXRT+s3sNKvrgDNAGl9RedfRvVr2zz&#10;9emtD2vA6jsy/9dAqayD3EOBggWt1iE/jdDf1r03r7B+424Z8PWvskH9+ppVy8kl7evKV99Pk62x&#10;cRIdFS639G5nM/Jo8eXAwT8ZF43l9wbttOkINGHKcqsALFG8qK3eQxlvdPn8o1UOHJzPuOgsvwek&#10;YJiUQy6fCTxM1CEA6MCBAxcuqDz/nwEBPuoCaAbaRH19R/AdOMiOCy7P/2fhRPEdOMgZF2Se34ED&#10;B+eOi97yO3DgIGc4lt+Bg38oHMvvwME/FI7ld+DgHwrH8jtw8A+FY/kdOPiHwrH8Dhz8Q+FYfgcO&#10;/qHI0fKzJJYDBw4uXiDjOVr+hNQj7ncOHDi4GJGYlpmz5d8el+h+58CBg4sRsQeScrb8K7b+M/uo&#10;OXDwT8GqHQdytvwzVse63zlw4OBixJx1e3K2/D8v2iyHUjLcfzlw4OBiwuHUIzJx6dacLT/4avIK&#10;9zsHDhxcTBgyfY1Z/RwtP3h/7GLH+jtwcJEBq//JxOVm9U9r+ZPTM+X5Ia6e9w4cOLg48Nrw+ZKS&#10;kXVmyw+GTF8tn/+63P2XAwcOLmR8M3W1DJ29jtK+M1t+Dx77YoqMmLve/ZcDBw4uRIxesFmeHTLL&#10;rL3rf2ex/B70e3+cwwAcOLhAgcV/4NNJpyw+8Fj+Qv61u7xgn5wBk5Zvk90HU6RFjSgp7l/E/akD&#10;Bw7OVxDc+7da+w/GLTVrz8ssv/2/+z/fRTvOhKDi/vLQlU2lb5cGEhZYzP2pAwcOzhcg9IOnr5FP&#10;JiyT1IyjZuERdAP/IO32p8j/AyPdb9BlxWVxAAAAAElFTkSuQmCCUEsDBAoAAAAAAAAAIQBdrTDv&#10;bGMAAGxjAAAUAAAAZHJzL21lZGlhL2ltYWdlMi5wbmeJUE5HDQoaCgAAAA1JSERSAAAA+wAAAF8I&#10;BgAAAC7/sV4AAAABc1JHQgCuzhzpAAAABGdBTUEAALGPC/xhBQAAAAlwSFlzAAAOwwAADsMBx2+o&#10;ZAAAYwFJREFUeF7tvQd8XcXRPvzcompVq9hyx8YFMLYxvZqSAoQWILSEl4QQQg0JvZeQQCChEwgB&#10;Qu8QejW9u2AM7r1IlmR1Wf3W73l270pX1/fKgvD+f+8XNPbqnLNnd2Z2dmZ2ds+ecz1RAgZgAAbg&#10;vx68seMADMAA/JfDgLEPwAB8T2DA2AdgAL4nMGDsAzAA3xMYMPYBGIDvCQwY+wAMwPcEBox9AAbg&#10;ewIDxj4AA/A9gQFjH4AB+J7AgLEPwAB8T2DA2AdgAL4nMGDsAzAA3xMYMPYBGIDvCQwY+wAMwPcE&#10;/teMXW/OuuSue6D/b9XG40gJsdtbLDcAA/A9hu/gfXYaI8KyNJ7Ld/hMnsej/BhEPaSko7kwyeNR&#10;Rm+IRlgsli+2dM4sQpjVlW99kzDbUvavyuhMpW2OgGc9F91gWys8wiFMzPBYvJbGAAzAfyd8Z8ZO&#10;RDz1IkzD9ngizKMJysgNeJlnjckal/4nIUsc0YiM3Gvrs55MUo7D+gBbyzgCXUbDPPeZMryA1+sx&#10;NUwhZnWTjwNDX2A8hK50TQdFmr6Y0Q/A9wPcgOKO8Xn/jfCdfKnGoBAWJW+IhxDCNKZg0ItQkAZp&#10;ZNdj3l4adCSJPCOesIkL4PUhzedHmt/Ha9WTwRMD70cRZMFM5kToWDoQCqczBREOe+z4T3sVHdqx&#10;dUAJYGMFYqRj8pFGegbgNwO9Hx6fof5/Bv6vKp5Tmf8/G0VfbYhEIhw4ehx/oon8/7Xd35mxq/kR&#10;TwAhWnFLRwjPvPAZ3vzoS2wor6bBh3hXZmtH7LBXJDcXWDo9hEy7sKQQ48aUYYftR+KIA/dCUX4W&#10;jVhWrHrEwHi/tjmA12bOwdxFFVi7ugI19bU0eNYn/ShHeDkYy1UPqHZaiFzonj+MUcNLccA+U3HS&#10;sT9AdhrzvWm24H8AycSpvHjlEQSDQaNUPjoYJYFTongc/VUsV+f/hSKKb9GJ51fn7vh/GeJ5FQQC&#10;AXR1dZnzzMxMpKVZHXDtcIbvygv+X7fxu5Lrf2zs3dV5DNPYK+vbcMU1j+CDT5agy8uRmoosIycp&#10;FuFRPKegaG/Fxt5wB9I9Qeyw3RhccNYJ2GnqSArdh1DIi5fenIP7nngTi1evRzRIpUtnKE9heDw8&#10;RqxRCZcnMY7XcM8RXFTCcgiRIDKjQRx14I646pKTkJuVacsRvqlwXYfoKAWhmpj8cDiM5uZmbNy4&#10;EUuWLEFVZSXa2tqMsbvyGRkZyMvNx4QJEzFu3DgUl5QgOyvLiMnr63ESffEkmlLaTz75BK2tLZJ2&#10;7M5/BolYsrOzsffe+5BnRldG5j1tXrlyJZYtW8pzxljilfnfGcToTJ06FaNHj6YuqB/7BvHk+kUt&#10;aW9rRW1tLdauXYulS5eafpGxqy8E6enpyKLchw4diilTpmDEyFHIzy+I1e8B1+5EEC1Hr66uDrNm&#10;zTL9Lz5scWl3DwwuKsbuu+8Bvz91W5xsZ8+ejerqjcrhYNUjV8eHjlOnTceIESO6rxN5/O6Mncrd&#10;HgjjtHNvw4ez1nOU98Lv6Yq7L8JkgJca2CNxDDsIcrR1c2qWhI8dGg54UZgRxe23nY6tx4/EDTc8&#10;ghffWIioLx0RfzujAXpijvQeOgJDi3N4CxSsVvzigSyEOc0I+BTw01uzbnokHeneTfjHrRdh/10n&#10;dnvxREFtCWyHWoUU7XA4RMVfho8++ggLFy5ER0eH6VRfbISXEtjRPkZL6x2MTFR/1KhR2H///bHL&#10;rrvCx6mM46UvnkR/3bp1uPPOO42xm+ilW/bfHuIxiIaU6Q9/+APy8gq65aSj7t18881YsWI582K8&#10;fgf0HQiTZParX/2KBrJ7v4xd5cWHnOvbb7+Fr+bPRyWdrfLi+1m8C3TtoqxgKITBg4uwww7Tcdhh&#10;hxmHrDqmXQR3jId4eb/77rt49tlnzbnyo0YXZahOR4DtttsOvz3tDONkUoHKtra24pZbbkFFRYXJ&#10;SzR2lZETPvHEkzBthx1Me+J5ddAzbGwBLMMyRWuQ4tde60QLclG88958fDZ3EQL+ToTSO8ApO0KU&#10;XdjnMceQj7N5P2fdTMpLTL5wFufzWfCHM+CPpiEaYmewTnMggkv++CR+e869eOHt+fCwvtcfZKO9&#10;hkaAc+8wjxFPBBFfwCZGFWFDOy6xjCeSSweRRVp+ZCCNDsGLLt6Y/fUiMz2IRMNsrTU6pS1BTzkd&#10;rQeXwsvo/nnPPZj3xRdm9EiPhYeuvIl4TGeos2y+OkipvLwcjz32GO76+9/NaOnw25QcVKa9vZ2p&#10;TVexOt89lJWVIScnx+DvUSb2KUfHlpYWMSKfao7/CSTyL5whGmBBQSHpplZb1XOps7PTGN2NN96A&#10;N994gyNjdbcROPwyDF27pGslOeXm5ia8887buO22W03EIueRyFc8OHmoTG1tDfFoVLeJFLvvKQnX&#10;sOHDtziqCxobG9Dc1KicWOoBlTH8Up9GjBxhrtXGZJBaagkQNStqIhRBkAYRMivhNCg2xHgtEvls&#10;3hI0MnT2R6JIC6iDPEhnkppnUBAZHhkYR1JPOvz0zInJlxZkOM6Rl0YbZPkwcfoiITNfX7+xGV8v&#10;Wo001tUCXphGGgqly88gjaGuj0OZnw4jzZOGNM6904STYX18SmNK97ey0X5EOKp7OO2IeNrZIh/K&#10;q+rpzSW4kDF4tU3gBJ4MImynFbbKSrk68NprrxpDX8qQXWG1OkHeXGD/WlC9XrjprYmJPLF5bIt4&#10;WLJkEe6++y5GBguoHOSLnZqKH9VrY5gqJRL0xfc3AfHskpRo0KBB3UodD6Kt9ie59a0gnoaTlWgr&#10;zLbc9AbXXrU/FArQsKvwz3/egyeeeBw1NRu7cSRCPB2du2tzzqOPurVu3Vrce++9WLx4kemHLYHo&#10;iCbPeM5RNkbCUZIc1ZdFgwfHcjYHx6uO8bKNY9dAPP85g3Is37GUCP0O4yOc25o5MY2ZZqgcw3CY&#10;eTQ105Kfn3Y9PphXjize17p6ekYIV15wCrafNEZcm/DdqjQNOImfiYSjWLGmEq+/8wk+m7MAXQwH&#10;QjReLevRrwsFEageDTXShZLB2ThonynYbc9dMHRIMR2GGqRG0o/SacQeA/QGbwQvvjYL9z/xMtvj&#10;52Umw3kPTvvtwbjgNweRRxkcjd1UVVv9SQUnkLGrRbodCHThkUcewbx5c61R6h/FlErwyUDlXHcI&#10;h6nHJIdx2mmnYfLk7VUqqeeWk3r88cfx8ccfGxz9o/gNgbwce+yxmDFjBnnoGZGk0KtXr8Ktt95q&#10;HJyj3d92bwmcTAYXFeG88y5AEY+pcMsYV61aiX/9618cERu7ZSGZ9VPVewG13BzlsDMysvDrX/8a&#10;228/NSV90QgxAvnLX67H+vI1hq7R9TjSrq76dMrUHZLicrzqOGfOLBMl+tOtzBPXolRG6wyXX3GV&#10;iRSET3mJeDfXmgRQJakuBz0avAjpqMdeXjQ0deGdTxfjn4+8itvvfwXL1tKbkVgkyrCao10uPc2O&#10;247GlAmFmDKxCNtvU0zDL8GUScOSpqnbluHog3fATX/8LU476XAKiiGQ5uB6LKYu41w7ylHbEw5i&#10;5+1G49brzsBVF/4SB86YhOnCO7HU4Dc0Jg4nzoTEvMnjy+gUNEpyasGOCBmBRLBgwXLc9cALePrF&#10;D7F4ZTU6GNpHJHClFKCqko8U7Omnn8bcOXPso0bqh6YH6uh4wxQmh82dq7655tGdC0xEEKsr5RH+&#10;hoYGc50KKis3EAedROz6uwRxJn4UxovNeF6lVJpCaF1CRqHrZAr8n4Do5ebmMeX2oi1wslPSIujd&#10;d99tDJ0Z3fy4Ou4Yz5/Lc+BwCdiD5p+8fyfb9+orr5jpQWIdgavX1dWJIJ2/BkHpQXenE3Qqvcpk&#10;hCLn1etmHDj+dGxu3mSvjV71lqvo6Z6MXUXi6yXCFo3dgZ+jIC2ErIXMqP3OrGU46Lg/4bdn34Eb&#10;7nwZt9z7OmqapWgctznPVhvTM7woKBzE0ZPNpsF6IwzVabwMsOGj10hMfvKn0bk4Nwv/c8wPsOvU&#10;8Zy/c25uVtAzSZ8hfCSArUYV4bqrTsFe08dzLqwQXQtfNBDhIQc2yRursxMS/9XXd7INWew/n5nb&#10;aw3g49kLceM9M3Hx9U/jpyf+EY88+76Zy/cVOlOkRqizZ88xq+AC48mZ5zpe9ZXnOkUpzDyH1yVX&#10;RhCf7661ivzCCy+YMDUZTxpRNSdNoTub4UumDH2B6sjp2DA+lhkHHTR294ThuwaHMzcnxzhBQXxb&#10;JBMtbsrAH330EbS1cqoWqxNfTtDdB6zjznUvXqY6OprxoLz169fjzTff7NV/8aBrLQgqOdyJoDyt&#10;eww2YXxyebl6OjaxXWp3Mp4EytfCqZ5WJaPnYIvGLkT6J69C1UcXh/eHn5qJ8y75O6qa2jnoZiHo&#10;S+MIqWCbAuTIEqVRia3C3EwMyuK8mvG7Ho2JDd0z4YExx95JxkeTN+UK8jLxkwP3QbpGc0+X8Ybe&#10;MOf64QBOOelgjBtdQmTmv5jkH9WjU9Dija4NDU034hLD8w4qbE3DJlOeGUzsaJYN02GEGDUEKNS2&#10;aAZuvuMFvDnzC9I2RdyfXiDB6pHaY489vpmQjdxiSYqlu+rg7bffHkcddRR+8Ytf4LjjjsOMffdF&#10;cXGxKSe+DZbY0WE0DoTH5cuX01HVkZbNjwctjsnYknW2wR0H3TyxbF/KIXD3ZTxScLc4Z9ZpusFD&#10;vuqRxqiuL3yqryTYEl0HlpYtO3HSxF5tib+nJxB33XUXGuobejlOW17Gq/J2aiQeCgoKMGzYMEya&#10;NAljxoxBfn5+T3n+V/hudDUGjpbqzmEEpxVyRyMRFOEo0hHE8xsPmorouX4qHALV1e7R9eXrebR5&#10;ieVdeyayHYb1FPQE/Z+zy3t6glhd2YL/+c1fUFHbyYE2iDQtWETTeE+McRQjNg9Hcs3rDzxge/z1&#10;j6dhkDascO4djbIsDU7LdjyxiOPAsqIFEM3PPXhnTjnOuvR2bOpsJ84MeAM+FOdH8fTDV2FcmV2V&#10;tQIRLtV1OHWevFmN7QGccMoNWLCsAZ70DuJlOUYcXrYBCCLkb2U351Aw6dhhXAGe/NelGJRhH40k&#10;ClIG8/rrr+PFF583xpBK0OJk5513xqGHHmo6Wcpo8nlDChgMBPDaa69j5tszTcfF45FMupWX6Ten&#10;nobp06fHtdvCypXLzZxZawd6SpEMZKh77LmnedRjaqbgNxEcHc0H99lnBtLSGEn5ZNj2nnh+/LFH&#10;zGNGQTxfDpS3zTbbYPz4CXTcdqohufQXJAM5yuHDteJsr53qiv7rr7+GV155lXk0Uq1+k57KJMoz&#10;m1PLXXbZGfvvfwAKCwvIB/lnHTmJ14hj7py55trhdjV1LTymPzi4nX322cZRKM/h1z0lLajeecft&#10;3f0cDwYvy++222446aRf8tTqcCKYcgYiuOKKK1BXqwW/JPiY1C+XX345Q/lhSXE56LexS4hdTDfc&#10;8TweePg9RNO1Eq/HZZyfe5qZsjk2U4m8XbRnjsC+IEfgn+DcUw5BRhpHVYbvGq9EzD462ZwprUBL&#10;+GqgSr752Qqce8k9aO2gY/HxTjCCGbtPxB1/OgMFuRqZbWhjG2gwMwl0ruSMynaCytW1dODQYy9D&#10;eV0nFTbAaMFH3tMRinYxivAiqFV6n1bkfRiRF8VT/7oKW40oifHcGxS63nrrzWaTRrzyJYI2yVx4&#10;4YUMgXNYzoahAvHj6igMv+WWm7B69eqkuNQylZ+x7/449thjzHk8Tx988B6efPJJo+iqamXSA1L6&#10;8ePH46yzzzHPjG19Sz+xbDykapPA1VNEccvNfzO89wVSyLJhCjeTK3h/wLLjpkfiP2IeVf7tr381&#10;jzhdmxzoWknlFQqf8ptTMXXqNMNDIqjMgw8+aDawaEQ1dRL6QucRDkTHHHMMfvCDH5g81xbdU3ru&#10;uWfx9sy3uvPjQZhU5uCDDzbP77XonbRczOEEgwFcdeWVaGrSes3mPIc44GgAueyyy5CbGxedJIHN&#10;aycFEY6gsz2ITz6aYzbMKPRVWO/nUD592iSU5OXLc7AsG0xaHhrn1mPVscwzG11kvhK8zpMzY3NV&#10;mYlI6jc2oF2julkvsIIcUVaMbE4NzAoncfc0LBnOWCfxYF/OiaKuoQ2b2jj9YMiutQeFa7kcuHee&#10;PoEOysd5v3NJnH/yn/b4W6OK4YqDWnpbzeEEUoxkoNFfm0A0qgrEr0vx12lpPkyePNmEdlJKbduM&#10;T/5YEk0jSyPrHmjU4p3J68GdCFrcEq5E+n2BK5ssiZz4CIWCVMamlDJQGR9Hn4zM7Fi9zWXZX2B1&#10;g8M6RMk9irc4h5bDcQbcm8eY0frTcMRPj2J0MKXX/fik+uorG14zj/8SeXXlVq1aFcuJB9EKQY/q&#10;WDCWlwAxfrSgZiG5zCxEzUaaLjox8ZMMFFEWFAymfuV1tyMV9NPYBR60tneiubXLqL2ELCMoLsjA&#10;1ZeeijEji2iPCsF1l46AzmD0yBJj7N1bWPvWq27QVElRQ/mGWrMoJDNVP+p55ZChRQxbeKL5vemI&#10;3p2RHGwZCWx9eRVx0tOHKXQypJF24rgy84gwM51E9Fyf6DVfy8jK5FzOzlHVfgdOAZqam03HCZKN&#10;FAIJXyOO6qTqCHvPi5122glHH320mcvrEVd80kjys5/9DPvtt1+sVm/QgpCbhycD0daCkPjsSyG+&#10;GVhaXV0B08ZkMnD85NHRmOnDd0A7vo3a8qq1DIF0JRG/rpVKGF3tvffehsdUMhJou7Ke5Zt+TcGq&#10;6pvV/iSgCE2LqX31g3BrNO6LD4HKai0kQJyp9EtQUMCBlmW3hC81hl5ARJxHb6xrQlsHx0IzMY+a&#10;UW9oUR4yOd3taG8mMimbJOSlwNIwdHAefLz2aMWbyqwFvL49mVVEsdzFjquuaabRER8bqlrpGT4M&#10;H1pqVt3FjzdllGB56L7H8nrUpuhk+eoqsuBhRGKbLu+91ZhitDc3mC2Sck6ax6uJRQV5yMuxe8AT&#10;QR1WUV5h7vUlaN378IMPsGzpUlNGSXXd0Z2LkyFDysycWHvP99ln315pxoz9mPY1I5MclDrf1VXa&#10;tEmLjpaeA3eudmtep224jldHOz45XInJ3XPg8t35qlUruh1aPOja0dPOt/joJpG2o5GY4u/Fg73W&#10;M+jZaN7UZPIUEcWXi2/rPjR0t+XVregnA9Xp9cRBJwlJ9RMfv7lzTe3qaOzuaUAqiN+cZEP2zZNA&#10;EVuqhVeBNpwJl9ooSFVO0G9j16JPTQ3D6g4S5rVQKmwfMqQEAYZx7R1dzLBCjJJwQW6OeSwWv6K5&#10;RYgr2snRorqyloLVQpAWdDwM3zNQUux2HYmLvgXaA1qksQa6cl0lgsTn5dzWS/49DBe2GrsVKitr&#10;ONoLKx0Ok1pSNrSE9FmRfMW3wnWSRpItgcpqZfaee+4xizYzZ87EF198Yeb5MlDhUAe5TrIbdVK1&#10;S/k9ySmzQM/gE72/wyt2NaoOLSuL3ZH/tHsA4pPw9Sig48cucLlrQWKZ2to6o5CJ4MrpmM/RJ97I&#10;lJdIPxEc/6lATyA+oCN1dBLB1dVK+/QddzTlUpV1IB7POOMMXH75FSZddtnlm6VLL73UlEkG6utk&#10;bYkHPQlQGTkMmzo2S4oQhEthfF9yUGvUPuHbUvu+wQ66EJ5+8WNc+McnEeAo4fW1wx/045dH/wgH&#10;Hj4Np511Cxpb6LG9DPO7vNhtx63wr1vPRf4g28F2ZNfOOV0nF4b5cIXZKhpCFUf14351A1bXNZs8&#10;sTm8JA8P/v1SbDOKoTXLa4W/f2BX9wOBEI793c2YO28t2ALyGuSIl47b/vIHrFy6ELfd9zpCEc5p&#10;zVpACKcdfzAuOucQ+CLkWXOIGDjhz3zrTfz738+lFLDKqBNk0HYPtMc4MZWXN9YcWh0/ZMgQEz5q&#10;zq58twtqS+C8uQztyisuMyGtQHXjjVSLTWlpGdiLo1t2ds/omggqGw+61qqxHg0K4pXYlRWdp556&#10;Eu++87YxlES8jsfhI0ZwmrJL97UgFQ+WZ48JdTWHduDKuzJr1qzGddf92WyTtmtBm4N41vRIK99e&#10;DhzJaDpwbdIze2s85nIziOfRJVs3ii/mzsF9993XfT8ZeCknuwkmNS8OZ31dnXmUl6qs1mCOOfZ4&#10;7Lnnnobnvuhu0djd7Wg0iL8/9h6uvfExpCls8ETg44h+8WlHY/yUETjzD7dxbjEIYW8nwsEIDpkx&#10;DXfccAYy/FbpejOQwtgNLQqSI/Ga8jocdOwVaAuzASyuTbnjRxTjqQevQHEOcWl6oIW7PkGKRaPW&#10;Vl+ibmoJ4tBf/RFry5uRztG9y+dFdkYUT91/JR576lU889IcM23QSrzu3/THX+OIg6YTg/jdXIDL&#10;li7GX//616RKngjdcjQjsjrFykWKpfoycL/fZzZHbLPNtthrrz2Rl6fVVdWzo2AiCKeMp7q6En/+&#10;0596GVI8qJxoGQWOPQ2IsdMLXBN0T+eqd+qpvzWveyb2oe4paZ3gX/+6z+wetAayuRxUTvfUTrXf&#10;5plDL3A0BVppHz9+onnEJZwOh0Dnaut7771DR/OUpWvu9AaV8/vScMghh+Cggw+OdWGykr1B9ZK1&#10;Ix4cn66cvY4ap/fMM8+YvGTg6umoM9e2RHDUXZtTgepfdPElnKKN7uYlFe99Y4oDhePrqxrh83Ns&#10;pk5pA4s8ZUlRJuoa29HFUdPuKychztEH5w9CmhkhnXK5BiVnxIIabhW2sTXAebs9N13J04KcLAzi&#10;vL1/hu7oCQeNi/w3b+pEoFPhppSSiupN55w8A6V5WaiuaWUYT/qeLt5TiQwMLRlENMkNXVDEEU8h&#10;lFFidV6SThMoX3KxSTkcOXRkW7XzT9ehYBe6GL6tXLEcL734PJ3IjZgz+/Pu8Ni9dBMPupZRdO8B&#10;t8g3A+XrvgwzFAyYFAkHN0taVVcK65xlcnIGmUW9VHgFilqam5q3qJQyTrXF0UhKnzS19TjM+9qa&#10;WlY2pJt2Ig/qP73S2xdv6jfJbRQNQZJLEF9K6BunhVRlmjk166u+7plEeRknxXMdUyUHiX3vQPX1&#10;SNed9wX9Mnah0Fy2pqaeyplmVrElOa8vjMKCQlRV1Ztvz9kxWUxGMKS0uJtZszDHSMBCaoaiLGPu&#10;sl1VNY2sbw1aiiIcJaUlHP2UY3G4N9NSg6UZK42m1hY6JYZEvNKOvEik02ysyPSlc37USWGJXxEI&#10;IyMzzYTUqpdKR4oGF5kNLjIiQSphx+frzF0p36TYeXyHKny7//778fzzzxsDMHzwfnwZyVeRwaJF&#10;i7rrx9OKh25asZQMunmL4dH2VO0yczQTj4KOjnY0NNSb8vHKGQ/K76bN6+TULY+ibc5ZR4t6qUA8&#10;SEaO3+Rgt/gWaltqqiL/ARh+44F81NbUGKe22b0E0N2+UiKkwpebl0c9tY80BX3R7ZexC8IMpzfW&#10;NsCr+aQERwPM5MheWDAYGzZQ6BrBOaJ7ORKm+9M4D2VHka6K6s0x+6w9NSMOTJ+w2MaNerQhBbIK&#10;otdIy4YONqvkgniFSwXdZspDhHw1tbSjk0YthFEatlYRigfnI0iDadrUYvJdiJ2Xm0FBUogsk4pr&#10;Yd9zr72QFvv4QDJj+CagjlJykYLOP/74I3zyyafdOOM7U3lKVVVVxiF+V+BoaE0hfoqSeBTImNzW&#10;0FTtTpWfDIRbSXVycjZ/6cWBFje1QKf78fzEg/K1MOm2+KYq912BZKH9BpqSfZM2f1OIxz2ktLR7&#10;2+2WaPbP2Cmk9vYu1NU32EU0qrlXc3Yiz80dhIoNeq5I7y175gifIWMfao3dGVD3RV8gXsU0DzV0&#10;LHbjDufrGjE4upUNYUipct8ATCebWl40cLqhxQ7h1SszIlhcmIfOQICjfnuMQ9Ki4RTkZyMnO7Z3&#10;OaUMoxg5ciTntaeaZ7NOmcwIZ5F9I3Cd5Y7CFwyG8OSTT5jnrYLEDpVjquFoYtrJ8on3Bcp3qW+w&#10;CqMk52FGREJfdbVqrF1cjn6qcspPxls8GNoSNlHoyytFRXZfgCARr/YVbGnlW+QKCwvNh0PcIu//&#10;JnRSFnJCqRzvlmT0bWAE9U/QH7ypJRUDh6ClvYMC5qhI4ZocMp6Zrd1dfmyspiJ6MxCMBqEnVem0&#10;o7JhdgVX0H8hszLphRhFVFbRgfDabKBl9QhH39KSHF4xpKVDscVTh/E9JIlD56xSXdvEcxk578se&#10;IyGG4tno4AjRQmO3ZTVliHIun4P0LLVVPJkqScAqkPZ8//qUU9hmhrz8Z5Vf0YRVXtv+boaSglME&#10;B+5c+ao+b948cx0PuqcNLRpR3HUyUL4UUNGRxZcqxcrzn8JorYb3pUC6t2bNmu5zhyceXL4zgB5a&#10;SZK5b1fDMzgiu6cAiTzoWqGykuqlhmjPmkNfxfoJfdOy0YYegbo2x4OuE2WxJdgSPeEZN3Yczzan&#10;lwy2aOwOVq6qZCfwhPNkhcTaNDByeCk6OjvRqEc+pKWn0zLOjHQqSoG+KCI2+g+ubFtHAA1Nreaj&#10;EvqndgwalIGSwfoSR79ZtkCkWgwLkvcNVXRKelzHa5l0ujcNpUUFqKprRCigslQ4MRGRomcgi46s&#10;L3AdqFB3u+0m4+yzf4djjjnWPEJTCJydlc2Qzj4edAtsicneiy1sJgFly5j1XN6Vd6A6+orJlpRH&#10;5RTqZWZmxY6pkyIUlUtPp7xLSmMYUkNfUwjXRj0e0oYWpWQ045Mro4VPu2aSHLRO4tZK+gK3Pbgv&#10;SJSr4zsZJGurK+92MQoSabprHdWuLSUXKSbjw+FS2zLjPpK6Jdjyc3a2TWHvPx+fiRvvegYBtsUb&#10;ToM+B338ITvikINm4IwLb0Jrq0ZgLwK+CHbYugBP3n0l573W4PsLZiWeaVV1M844724sW7WBxqdH&#10;YWGUFmTiodt+j+0mDDdPAayfkuDV8L46Ux0RRmtXBGdddj/efe9r+1q8pwsFyMfVVx6JuuYg/nbz&#10;U4oZEOCIls42nnLMTrjy/BNZ199nqOggXow616gjQ1iwYIH5yKG+Nmrnmc3dI5KchJRHnRamQScq&#10;iEB5KqOPRlx40cVUArcYoxEibPbm62OEXXS6iSAa4iovLw8/+ckhpm5/wPGmt8zsZ6A2B/WVyum1&#10;0gULvk7eA+RTyr/vvvti7Nitk7YvHoRPZSRv0dUHGVPJftXK5abdLqpJBoqspkyZaqZZaWnJ31wU&#10;GDkxidfe9CS9+PJ2N5/WpySfeFB9vfyifRcqo/vKc/cc7LTTzjjxf06KXaWGpqZG/P3OO8wUTTzF&#10;4xDoWmsRZ//u9/ZpA/sjkadE6NdzdhW46sbH8MBz75th0hdJMx99uPycIzG4YDAuuf4+KhtHe9pe&#10;gPR+su82uOPq09hhVsD9BcMKDXP+ikqc+rvbsbGBoxZlrYZsO3447vvbmRhVpg3/39TYo2hq78Lx&#10;p/4Vi5dWIczqEU8nivz5+PttZ+KlNz7Ecy/MpgNjeEgnlkWndfnvD8PJx+qtJju690dR40HXro46&#10;Xwbe0rLJdKLehVb4q6/O6oMTumc6KgGHA9VXOHrJJZcir/vTxmqXfbdaq/apuNOHMrbeemtccMEF&#10;vLKr4lsC0+cx/lMZmxyN+L7xxhtRXr7eRHrJQBtIfv/735OH8cT3zZymIDl9u6Hmtltvhdu2mqxd&#10;MvZJk7bBmWeeGduXn5y+6kvGepT34osvGpzCp8d79heKYvLmX/XTySefEvvwhNULV//hhx7CrFmf&#10;mfNkfMuZHH74EfjJIYfGclKDeLn9tlvMImSyBT/R0KPfiy66xDhzQaq+ctDnXUtADdGCWbOZ+ypL&#10;YbFm0+O2GsH5urZKKihmoxUccx48ekTfX81MCUJO3M1NLTQKTg2MwMWkF8VF+YwUNGcXRzb1Hzzo&#10;6ApydK2n8hGDjdXZcREU5OVTccqpGLFs8qAXbcaNlbc0lXtBotCTgSujo5I6QcqmOaiUXt8+P+KI&#10;I3D++efjZz87xoRt6rxUIIWSPJN1phxHX+Gs6pSWlpq2GJ3tB1hF33JhLZCZL8r2AWq3Ftu+DaTi&#10;QW0RTo3+MuhU5ZSrPQh9yVYgg1Z6e+ZMLF60GKtXrTZvta1cuco4FX3TTl/5VdJqu/vQhcD1tWhs&#10;NB+ZTM63yqlMcUlxd52+QC/TaFoQHyE4cPi18GidWP/6K4WxSzhWURm4oL2jE7X1TWaUgHk0Fea8&#10;3I8hpUWorq1HKKx8EuN/vbJSNiT2Zto3BVaJ0InUcUTv7OxCyHz4kV6SbS0uyEZ2Zpq4MoYu99I/&#10;0DQggtq6dnTp+3Bskzy8cObmcY6Y7kNVZT2x2cU4fU1UG122Gjk0RsnSUT0lGdfcuXPNDwDMnr15&#10;+mLubPO9+HgFU0fI6ETX0PZq26aP89Ms8+LLjjvu7MikBHnvDM5l40H8SCn66mgpi0Z2W8QaRn+S&#10;+E3mXARWhvohhFqzj7svkEFa4+gfbUfXyit5u5Stt9jyCwrMdV+iq6utQSsjKrJs+E4KzNfLKzJ0&#10;RSh6+mP+kY7jSXLUUVMLOd54noVXLwLJ8fXlWFRPTsq1Kx5HYpJchTMZ6L54kWzT0+2akPK2BH2O&#10;7BY8aG/rpJK3s8EcrWXsNLXcvEHIzRmERo7AWrAzqEhPa1pDShXibEF7k4E6hHhqatk5NAjzM04U&#10;pIxvWFkpG6jo4VsAw7EqRSAhGrtZzbfCGTFiiHlX2Lzco541Po5tG5SJQdmZprMTQd5de58fYsj2&#10;0IMPdKeHH37IpAceeMC89KIFtS2B61jrnWOZSUAKpLBRn32KB81XNR1I1dGSle7Zj0R+K8mlBOHT&#10;qKlHmalAo66UUmsSUo7vigeLxtO9Wt8XqP3ry8tZJ7URKmzX9/36aotABq93GBLbIRoyTH3NSefJ&#10;+kN5cth97XYTXpcaGhqNc0ikpWvpg+oPGTqU8u17nh4PCcYuQjIILb5IONrR5qHHakNDcyvPfGaU&#10;5EQf+bn5yEwfhIZNzdZQWEub5LLTs1BYkGvqfhsQ2crKOkpWr6qQPcbW9C8YOlRfi7GjsjFWIwTR&#10;TSI0k5yQiDDqw4bqKgQDEhJxmH9ejB41FJs2tdH8tQbBGkTlYYeJVs6gLCNYkYnvGAlaYbMMTY/Y&#10;zFGJ81ctsilPc/PPPvuseyEuWRJKHRUW6ouo+vpJIriygqFlw8iI7S5lKWmFXyN7KtAopQ9y6OMG&#10;iiT0MpDDuaXkIFmeA4XxamMyxRXI0PWSjxbH3Hw5Hl9fKVlZB+pD3qXh2UU/e50cVE+fy5JBu+v4&#10;JP5fe+018yairh3o3DbL6rGuFU1MmzrNXCeCFl81cCQDh1VPaDSlSiUvgehIx7SgK+eSWDb+uswY&#10;u9qfGl882B7oBlsxvtFaMNvU3ok6pjSO4Om815HmRQnnmZkZHtQ0cMTXW2GeIMXiQ3ZGOvIHaWEu&#10;AXW/wANO/1FeW0m9Ji8h4eHRSwPUhhq1iTxofE81xjvW5awUUSmpPVUbm9CpPdk0kLBWEiMZ2GpE&#10;KRqbG9lJiifk2Bi1BL0oK+UcU54rKiXtrWjqcDdPEgs6umSA5fVa7Oeff4pPPv6IjkE0nfMUHuGT&#10;wwihvr4WTzzxGDZsKGenmdq9wOCkkfhpLBMnTurmw2Tzj7aq6sMG7ielEsE5po8//hCvvfoK08t4&#10;tV/pFbzyyssmvfPOOynDSY3sUshUIH5VRj+cYfC+8lICncT0SiyJ9kvk91WzFbiXPhLktOQ8tP6h&#10;Z/KUhimTWE4yUp5+sENRl35ZRf0hndYPSVRS7g8+oCc0b3Ns0dRB4lancuqoLyTzVDK0uLw45JDD&#10;zBdvkoH73bhuPUgARTnaaZmV1fdHJgXCoUHA8S+Ir+P6dcKECbzqKbMl2Gw1Xpf2VVT7cQTZ7Puf&#10;LsaJf7iThp7BGXUH2iiYo3fbAX++6tf44fEXo76WAvR3UYY+jCkrxJP3XYDhJfogZPKGpwItkmwK&#10;hnDsb67GwqX1lDnDGF8IWf4gnn7wz5i6dTEZprGrQ4zhSNF60zCtMQaqCET39UXcCC645gE8/dpn&#10;yPKmoZP8p1FJ/vHn01HTVIOrb3weYT9DMD1l6Ari5BP3whXn/QJ+Nl+fsxIdqpfM1Aj52muvNY/T&#10;jHKIaDwY2pYPjapjx47F1GnTzAYVhbMK9aQY+l6bRnR1qkbA+G7QeXdHU8n0DN8+PkozZZ1clyxe&#10;xCnDP7pHrWSQ2Ad99YnjwdEX5DCCu+qqq8wiosuz5aK495/34IvYZp9UWFXStI99oPpboq/7Opp6&#10;bPuhhx2OH/3oRyZfeFw56aZGZf1M1uzZn5t83uiFv7sd/M9TRpwF5gMemutqJNa74jqqiNEX0usN&#10;wkVarDt27DiceeZZZs4d3wcC0VEk9yCnc8mmfkZaLLPXXnuZrwqn+p06lRGoXZJ5AwcDR6e7LQLL&#10;Fq66+mpO0YbbvH5AYutMwxXPOuR63bO2Tl7Gfq9Nj73SKZQhpfmorW9Bq76Prc6MCSo724+c7KyU&#10;nd8nsFJHByOJZvuyCod2timKrPQMFORolLde1rbWpd7Q3Qc82uiOkQjD9+ZN7dBPTJnFMXasopLi&#10;4nzUNTSZvfFSRjYaoUgQY8eMMG/26VqIJAfxoaOSFrzMIo3Qq0Q3UVaRg+A/hdByDPpkkj4Eeccd&#10;d5gfPrztttvML8d8+umnxuiNjEnbdbQB5rnrvLxcnHDCCbF5bw/ovrbQagrRF6ic8Dsa7jxZ0n1H&#10;153rvWs3d3T3XHvlqJzcUoLqqQwhGc345Gg4OvrmnhbEBPEy1rmSZKIv9upnj0yduDK6VhmTz//O&#10;yc6fP59R1+cmYtBqt+iyIsvagcOSFh5bl1iMcR9xxE+Nw3N4HRj8BPM8PC6/F8TKuF9Y7QuET33q&#10;poAOetGkHWhxUk7rm8Bmxi4CmvTLyylFGPIuW1FlXnCJMrTRDzbo6VVpaRHWV9XSONR41dOzxQiG&#10;FOUxzHVC+2YgHA31rQyH2PGiT3pyq8WDB9Pge0bXviBeQBKLLL4zEEQDpxsCqhXbEEVudg6ycnJQ&#10;29hK/u1jLb0Gm8Y+z83JMN2tP8Km5ISto74D5zreJQfxnaJzJRmLQn+XRMuNUgJXTmBwCSfPtfqu&#10;b9Jpf3d8HUdTX1WVQ4mnnwzi8fcXHA1FJImhuvK1iUfGLugLd/y9LfHgaMYujNy0qJVYT2WUJ3mI&#10;vz322D1mtLxn/toyApXTudrg6glUV7ITDUE3XYKrIxDeww8/3HyZ19FMBJXp+QHOJMB6qqsPlfAi&#10;dTmCyini0GvAyWgJxLfa/U0faSZg08gtDyuivKVRig2pqKrTSYxJfZPVg2HDirBqxVo2lCMT0cgQ&#10;5QRGjBpmPJxV128IrFejL3N02sdtsf6jYylBRgZHNvG1uX/qBRKW/mnrrnlIQAjS2BubWyg8H/Sz&#10;VJoG5GZncnRPI71GhMi3R+3QiJ+ZhYJcGrLy5HBM23qDVrf1Qw9uN5vkkqoDLT/i2yaB8hLB4THl&#10;mdSR+tDkLrvs2t3p7p6FKJqaU3/R9dtAYht0rdHIGXsPbfsCjFIqhfw2EI9foJErmbHHy0HHHzLM&#10;33bbba38TK5dOXcQXz+xrmtzYp7apchCX+rRDkC3EJasvRqF7UJpD51EUF379KDH4SSC6CppQ43m&#10;/463RNBCuQYARTapyiSDpD0Vz4xeHKmu1d53FdXmDZpRNIyyIYVYsmK1/EGMII2CRcaMpnIYgaRu&#10;eEognrraBs5BgzQ81mekIAPURyYz/Ow8zYdtbN4PUDlrCG3t2r/fyrpyABzBw5waZOgDll5UbayX&#10;ZrCoFEX7+tMweLC+1sm2KiaPgROqO+pTRz/96RFGqb4LhRdep2h6pKIf/dt11115vTkPDrT6L0jM&#10;/7YQ3+86lyORUrnreCg3o4/9ft7/BmhBS1/qSaQbD7qnpCjrV7/6lXn3XntBxNO3cYKq55IMWF+j&#10;PfHEE81+/VQgOpoOmF+IMTqXBIhPOiLnJX5Tycy1Ry/TiD4vYnc2B/WLK99fSKKltrKUTB+MaO3o&#10;QkPzJp5z1KdHCdOis2gb+XmZWL1WL8eonObW9ITENl7fihcTzLE44pMTJs9jQpUx61vb0XCXqGLj&#10;xjoTxlM6pryX90qLc5FGYzePjsiTeTwYlaIpqVbCP4PbNINUvWjY1MHRPbaIRSPWqD8o1y6W1TS0&#10;mTzJTAqW5Y9gaFGBne8zmnHCdEd1mvH6DP/23GsfnH76GbFPAmlBU9TVmaZoN7i2xkN8no5h1i0q&#10;KsbBPznEvFAzYcIk0tF0Ssl2anzHKpSriT12cyHqd5HiQXuv3Rdh3T13VNgav/ocj+M/SQ4X/5gn&#10;H+7a3UsGklNeXgHOPfc87LP3PmaLrvrS1CB/pr4p2QPxOG2fqR02lQ0bjlNO+Q2OPPIojp72sWG8&#10;7ONBuqDpjPqDSExeL9yxY35+AXXG7jdIBXIccqDuy0PC53D1/LPtLS4u0e1vBCmHJGusYdTXtdDg&#10;7Q/862ed9ICtpEheJZ1OwM6DZRnm1yUplKr6Nrw/dzXTSqal+HDucnz4xQp8NI/pi+X4gNfvzl6O&#10;mZ8vxftzVmLhqhrUbgqik2F0ZziECo20xKe1AjmFDHqQspIcM6K3dkZRubEVn82vxnufVeLdz9eR&#10;xiqD58M5q0z6gNfmyPTeF6vxHu+9+9FCRiiSjDVeL3kdXlaEhsYWeuUAlSPC+3RlfobP6REMypQn&#10;T94pzuiU1AmTttkW551/AQ4/4qcYNXqM6QD9IIJAnacyzkEIujuPSThkqBqRDjzwIJzz+z/g0EMP&#10;M0Zv61hDjwdTl/+kFPoBQ2foOn4XSXQdTc0xE18zde3W6KP26VopGa5vk0RfR/VWWZn7IYUe+olg&#10;6Vv56ldeT/j5z82XX7WI6mQuwzfHWH/oKHBt4ZlZZB4ytAyHUP7nnXc+dtxpZ2Oc1tCFJzl94dL7&#10;DWYtJo7/xGSfxqSzvO33ZKB8TY30ApU2sAmXw6ejbatk7TdtTcVTKkh49CYh6FIKJE8VxtufLMHv&#10;rvgHNrVxrs5GB2mEM6ZvjasvOBk/P+0aVDd1Mayn97MqiKxBFJAW8sJixCqiaxxZjQmeuJVFY9Zu&#10;P0UJ+8/YFT/cfy/88/4X8M6nXyGibat0LQWZubjq4t+xaB1efPkdLF9Zgfag30wohMun0TdGncRE&#10;hme6JgGvHiEyJOuMIBAiL8zSK7i0Z1xx/pEoLRyM8/54D1oYDasNkWgnfjB9LO67/SLyxULC18cX&#10;bNU2eXR1hM61A0sr5PrR/rVrVhsP3bPia0Ed574qq91YEydONB+J0FqB/Wy2bYNwpgKV0W+6vfzy&#10;SyY6SQYOzzcF9ZXq6igF3W//np84cveUZn3+Gdavt9+A+7a0EsHRVdu1OUlfo5XROtC9VOAcj/RW&#10;faLHkZpH66ecZDxyTtr4FE9DYbX6YcTI0WbVXxuANCVw4AysLxBdRTla5bc76DaXhWhOnLSNeQNP&#10;525RMBGES8auz41rD4V0Nx6MjjPX50vDAQccYLYh96UnidDHW292J93j//4El/31Cdo9DZUNCSGA&#10;Ew7dC+eedix+/ttrsKKiCf5IJjFJ2GET0GslXb/RrkDcgJNXjFTMr/I/Ew1eG1rCwS6MHlaKzq4I&#10;alv0SIrCZsdl+TMxavgIrFq7ljitgYe19qI2Cp35QUYR4IWuyaOmFMqjSdhiJCjv7KOjCvP+iPwc&#10;PPyPi/DWzM9w532vQ7MtzuDhRxf+54hdcfWFJ5uftbIIexZ6EkGic+KLVwqrdHa/tPY4a/6l1VW9&#10;I66OlpLZUcOWU1V5fAfKj8eXDGy9vsv8J+Dwu/Y5+N+mKXA0dO346C/dnjUO1VU9i8fu9gvRmDrM&#10;wpYMxr0/n9jOeD62RNc5cleur/LxeJOB7iulohtf3zm3VLiSQR9ugbeIu7a+GV2d2hLZncsQeCiK&#10;crNw9GH7Il3GFWVwb3YmReDjHFufmM6g8vopbCUfHYVPo2eYBseUxnJ+T5DGxWiBNLQDL8ufh6qN&#10;m1Df1Mw8NkIyjPpo/EEsWbuaZmgdiZ77e5n0W5E+Jj8NOo0RgI5+D4072kXn08X7Xciks1BAmMYR&#10;M02/7cbQN9LZhBN+ui9GDcvH6vI6hPSLs0aGdBEkOnasniY4I+5DPAQJWp413rs64euo0E6LTJpf&#10;6Rc2Bw8uMuGXM3RXjn+78Si5e31Bf8r8JxDPX3z634REGjrvrzwcuLC7Z63DXut7dhoJbT8Um1X+&#10;+IU3R9vR7C/d+LJbKr+lMt/k/jeViyClNkvXIzSERs5r4fGbUV3Gn8Z/ZaWFNKAIjjvqAOy20wSO&#10;mAGzEh9kJUXvCpcjNLpIpN0koIM49I6wNsvwXJ9Hii3sebxaddQiHctz5DWdxPm7T5FBhKM2GyTj&#10;kyGanXPaxshwSc/3tbinR2naeipPZ7ydRkgxL154rfugN490tiI/24eTjz8EJxy1L/1SEBUbG1mX&#10;DkM8M7qQE5m49VjDD8Vq0PQN1ik4jytw1zbP5scvSFroKdM79ZT7b0qmxbGjabv+xpcxufaOvXLX&#10;8WffPFlb6Dnq8Zm7to/SjHqZvP8rqW+eNofUdzaHpGG8y5LxnMP5+nNvfg1POgUUoofM9ODO60/H&#10;/rtvS+MMYl11EA8/+SY+nbMcTfpyK40mzcvRV35EHkAgJTZH/deQreRBU8smbNrUTnr0UqYoDV33&#10;SN/UZ36Y824tqGkM1/fn9Mmr/KI8s5dZXkV34j2cW4wRfpqrOUtP85vtu4f9ZC8cfMAOyGGY0dje&#10;hONOvQtLltcQF50HncugjDDeefo6DBvKuZCpbT2psNvw0CqIjoLNJTcAycCKzBqytjubMwpPsnVH&#10;05d0snql2b7/YGUcE/gAGIgpnLEHc8J/HJg4SEXNEyWtHUlkyWWWYs5uRxi9p/7zM67Hx19uoB1y&#10;tA36UJrvwV23X2A+D+XTv2iHmd23d0TR0a4XJhTWsBPVkc7YxaT5bztZRiSq7Z0BPPXie3QWL6Mr&#10;ms7R22/8gOPVsMZzqYePYfphB+6Fk447FIX5mYwmqA4x1uPbJsegebn9p7pAhs+HQYM0T9OGGkUp&#10;PlTUtODXZ/4Nqyrq4OH9cNiHoaV+vPnw1RhcmGuMPaJn7YoyGDLpd8/FSy9BxugPQN9gHpkqejMT&#10;MfuSlKZXRpL8E6IY1W9y9BE6dw4XLKG1HNt/A+DA6p6WnS1I/ygnvYhGK7Shfeo1puTGrhwaTFcg&#10;iAOPuwhLKxh+M2zXo7fsdB/23WsK8rXqHk0jKY7mLOthB2nbqaoab8O/dkSOA12zrBg0H63k3LWt&#10;M4T3P5mHxk1t9CebM2pcA1nMzc3AXrtPR2FOptm/briW4fFIe+xuvgVmskB3Hi/1ZR09XZATkqq1&#10;tAbwyadfoblTntEq48TxpXjmrouRl6OdcTJuTgVagc76TQafcz7CJzA43cUApATj3On4qT7wMTo0&#10;H4cYWQC/N2zWcKKeANrbAogE5dZVVtM4RYP8N2DtPRBTNTnKqBnNZRvUaQk2PWQ3IZmpSnKh9WHs&#10;nOoGAvjhURdgVTV9iU+/y65HQ/Qs+oUSdoaPBq4u0TTZ190r7Cw9I9d4bwxbOTJ9ndhreSJtw5Un&#10;0ptuab5BvC8k2ljTG0RP4zoZQCjQZR61WYXoHht4bv6a825gpllQFxi6ckGaHkhQQWLUu94ZVEDi&#10;YVlPuA2H/ng6br/mNDPSa8ogX1L13Hx0Xfo8okFGLYxuJC5LlRDmKDWgjf2AMPyUmwxYkVFjkQdj&#10;njsX2aOLEOR1Z30QN579ABrr2U8e6ZaP5RUvStKpd699P4Hy8VhblFxNKOxNw/id8nHGlSfAn05d&#10;7o6oe0MvY9e81IapUmrt5oni1PNvwlufrKRBEgGNIizkKmvwKc/mK+ziiR3NFbLRwCIpiNrKitfN&#10;f57KQzmcPMqgyIdjTc2y55Y3JYXixol4gua6h5IQ9ZQTWK5VQr8gL5vVL9eQP4b0CokijBRy/QHc&#10;d+u52HunCZwGKIxkyE++Vl77CjpueAchzSWFz/43IJ7d+QD0BZpasVvSOKLTaUa3HYwpb1wKf6He&#10;QYiickktLjvlDnhbChAxgwqjRPUjwf4dgB6QC+SwFaVVUI99ET/C/hCOP2cGDvz57vZltRR21yvX&#10;eoSY+goR8R2wzw7I0C+zarVbzoC3jFFqNOS1wt8w58IBEgkxBfw6Zx5Hd0TlpXuS1yRta9EKvIho&#10;tJXRy8nImCw4Q3fz4wAPITqbEEOUEKMBRoLEH0aQimF+3YV1g7o2Sef2OuQLmhQUb8xT0shh+CYD&#10;AdLQKJ/t68CpvzgUO0/bho7H8iHfYvYWrG1GJ+mH/ZzX++nSzNGmUFoUwTTSGkhbSJx2aRqoyTkh&#10;PJThZlY63Sl7geKuKq+nbmWwT/0m1I+wbIT9HGF/RxhNDaTeKcjIU/YQpoEGKKNgWghbTx9pDb23&#10;SfeCzcJ4o+Qyam8I2vceoOf42z0v465HXzcht3bR6QGcHlMpLJNRmzmzw9I9qrq/CaBRNULcCs1j&#10;8wuN0LLDqB7DEZyhxx/ZSlU25b0mPpfj0BQi05B0tAx5eT65EdNujekUAi8cj2EKRSM8g0vk+gL4&#10;3ckH09gPRDoFqQgl5NOOQLa9uQtLD78T3nkVZFu/7qoQyVEiLbWhm/IApAR2igxXC6ehUAciJ0zD&#10;znefTofJqWYggkfvfBNvP7Mcng5Oq3x6bVYy1WYpKeOAfHsDddsboD7LBmlLngxGSD5c/8BvUDhS&#10;X1jqraPxkHzOHgfaftgZjGDBqkp8Pvtr1NfrpRiZj7pCfzWflsFacOhkwCKcCI6YQmRtHbXG7EH5&#10;+gq8+/mXZlVcjsAbDmHE0ELst+d0ZGVmsIH6QYXYr4AYJyEalgOl5NsUY/S7mVPST1RphT2C0WVD&#10;sdvO22DcqBIWsYtDPNCwSYfHwPomzN//GuTU0WEQVxIKseMA9AXqBnWB9lZEMiJIv/xATPj94ZyX&#10;U3Up6zvOewFff7qM9+2XeKxcTQ3zbwB6q3BY+suB1htNM593Hz45G1fdcwrSshXay9ht2UToh7Fr&#10;yGUnRQMsrZFMK+6yCEu4exFsM+CNBKKmaEJ5kZfBBwMBPPL8XLz4wkx0RgLYYco4/ObkwzF2WIGh&#10;weaptKljHAlBAbdZBKQ2ubxe0D01iN0z1e1UhIRNHbbM+I4Q8WuNQSbNgR8B5rQvqsbcU29Hfqfe&#10;fHK44sGEDgOwJZCs2Ud+jtadmSFs95dfImvvrU2P6rfY77z031i/osHIvtdUUpDEiX9/ITbgKPKW&#10;PnLe3sWIc8ruo3HKhYfBK+9JnfzWI7tA3jUcEgGOf7FRVeA2QIgJs8POZNpDfH/Fg4rZRTyeuLLm&#10;lFMCdCEQ4ExOq7Gcj/g5LzaPxVSEmuGKO4g38FTerBcQgZcju07M80jDB/HHHE6Uw7nZ2EHvovk8&#10;p/2Itmh3oEOeSCSRowFIBnKrEnWIMjVDBUegcJqfTlUOgLLu1Ica1BXJ5JuYNwB2mBPQ7hQhc0D3&#10;M2LyejT9TP3iVr+MXRDiPzcaKmwXGPvmHNx0h3qzH6AqdrONLU8GlGPONYsWHrsxQPfVKD3C43kc&#10;l70p9Y+uBbotg0sr+b3BhvyWFzkut75PWcIf5+AG4FuA9IYi1C/kKq5Sn9s+Nm7AOHR1SPIRKa7j&#10;ByAGPTLp1lsTeSoytXqbDPpt7Gb0M0d1ivUsdj7lDLc/aOworb3vbo5tcMTOLR57tPatZTRTg4fU&#10;jfgmEDQC0UKj2uPw8y95Mkt5xhHZl3hE1olQd3v4G4BvAlZzCPKcNHiJVo+HJHntyTBfDDaGbvXK&#10;gu0HmwYgNVCbKdCkfjIB+m/s6igjeBuSqf+MRzZ5zhCYrDfguQ6x8jzY3T46shO7Scbum3J69q1O&#10;1yYXljU46ApiRRXmy+C7ceqv1hNYLlaEIKPklS3i/hiwOHXi6MVUMBalGDEYfDaq8GoU0mJRJMSp&#10;i914owomEonx5kjp2uDSBU9Mnj01YEVsb5qqPNo9Dfbc3nPKLdB9JwOBy4/hIs+mlsErPOLZgfJs&#10;PXufV8Tj8Nk8RzNW0tDpqWch/rr3uRV7rA4P9q6joTKurL3HG+bcgR65ma8ZqUtZlDVjJ3QELGs2&#10;W9mKMX55yyJmDisZsDJQQRutJbTPKluMn95g+XRle3ALu60dXymGLx5UL1bH0VMbXEnxo6M5V+qm&#10;owv2M3lzZa0wrQ4a4A093TI5ho5OLH5FRcqzU2nrLHVmvj1haKqWqZAUEow9JlxWVKbOjXKbKymU&#10;no+nkT+RjUC/eOqLaPuj5sGcOGiRK2L36Jq62g2lWVm0iygyEfIEWV5vsokGpwZspE9OxFwTp3bW&#10;cVpgJujSBGOUVpGNgigr5ON8TwrOpkUC5EIPyyRAKwg9z01nmYiH88BIBuWossKgNQHyG/Yb2eoN&#10;uu5fYSFNqZCcjdpqRBD1m+fyGv01twzS4LX+oe2JZkVPncRaHmSwhpRU58LrM3NTXWihT1GMcS56&#10;vq/5lGmT7bpwWD/woN9vc3lB/hUPkgPbFZOzuU+aQksp8NSckDM9t+CJZKpSpClnaERBudpHj3pE&#10;Kiy2b/W4Ut/hk2oYVgQ80XsA2kbcDbGdbLYfeT9MnoyYyQ8RG960n0KY6Wz8Mdkp2UU2KaOuJRX7&#10;V7giYL+oDaSl/tSuxEhUstHvp/G++GMpw7rhR9GXGqRc8aQ+VU9yzq/VfdYnRROpCb+SmaZpsxX5&#10;sL8dwPzuxmrAYBPoxHUivqzqkA9FnCyu/SRmYwrbqVYEqd9m9dusMCg/RHy2jeLLyMTLPgiTR9Lx&#10;6C1Q/S44OVYTRcRgooyi6KR9UGbSTd1j+0Ikanagqi5xBP2URuz7EV6DS7sI2dukqb439Uxnd/Ao&#10;OmRa02mPXhYTX8nBdzUhdk5gY9ly00kSbkhbRj3oohDKa5rw8acLUdPagtLSPKQTabArijdmf41F&#10;6yuxbHUN2js6UFycjUVLVmPe4mqsXleF6k0RFBcWoqa8zrwVN1g/q0Ql6QiFMW/uSpSU5GP+0uUo&#10;yh8MH3lWmP3R7BWYv2w9BpeWIJ1l9Rxs9pcrkJObiawsDwIUxOyFazB31lL6kHTiz4ZfC4h0Fs2h&#10;KF7/bD6q1zdgyDB9BtkqiIwzyNMPFyzH16vXY+naavPJ3oLCPHZuGj76fCHWMs+TnoPcPHYEjSVI&#10;nF99vQYjhhVS1Pqppg6sX1eNgsH5vA5gQ10QH346D9W1jRgytAR+dkbU22UUbs2aKnS1t2NQvpfy&#10;8+L9eUuweM0GrNlQjaUrKtDcWo/C/CIs53lxUS6WrKxESXGBlTs7f8XaKqOQmdkZlBXw3gcLsHzd&#10;epQNGWI+o+WnMskMviDP786bh1BaFkoK9JNV6kMZT5D8tWH2/GVYtW4t0nNykT2IHU5n1RYK4t05&#10;C7Fq7QYsqCgnT+UYMbgEm9pDqKysRX5hDnvBGpFUQW8e1rV04L1Zi7GkvALLKjZgXU0DRqh/yOuS&#10;9RvwwbzFqGxuxlD2Z2dHEJ/P/gpL123Aqsoq0q9A66ZNGDKkCF0B8vzlSgwpKTDOQoq6uqYWX8xZ&#10;ibXlDcjIzEJ2jpSfcqDi63Nhn89fjdmLlyAzczDyczJp2HQYMi46ibauIN7/8musWlUFT2aaeW9d&#10;bQxR8T9ftgxfU76LyHN5VT1Ki0qQxmpyfHJtHezfL75Yjs+XrER2ViEKs2TM5G/xGmSmZyI9Xc7C&#10;gwUL15nPmbe2dmEN8RQW+PE16XWxfwoH5ZhvLXxCOQ8enIuWti6sWL0OJUWlpBBFVWPA/B5iQa6e&#10;gYfR0BzGl19voL4UGn3Xq91L1lQjzesnTZ/5NNtH8xaibHABGju7UEM555nvAEaxkjbU2tKJgnz2&#10;M7E3NIXJWzXKynLpxIneOCAdrRtJhARjd2C9oKrImzz54ru44+4nkZmTh2df/gAV6+ux446T8MzL&#10;s/DwwzPNr1dWrWFHkeFx40bjsmsfNsobCbThkadmoq5mE7qiQbw080PM2H26Yebtzxax7tOYPGVb&#10;/Oac6/HjH+yJAJ3KBZffgVVsfF1TJ/503R3Ybfo0Grgfp556PXbaZTsUFefj2psfwZvv67e5CnDP&#10;Q89hcPEQjBtTSsNch9PPuQFZ6elYsGQ9Hnr0Bey3/y4YlJFGb+shTxU468xb0NnpRc36jWja2Ixt&#10;tx+PWV+txt/u+Beam7vw0BNvYQ2d1B67bYMV5bW47rqHcfSR+1ElPXjqxffxxHOv4MAf7YU5c1fj&#10;qr/cj0h6Gl59+1N8NX8VZuwzjYrow8o1dTjxN9ehoTWM3fechrraZjz00Nt4490FeOG1L3jdiGBb&#10;hJ3Vjtv/8Qx+/KO9ce7VN2Hf3XbHILZ1Q10jfn/uzdhzj6lYu6Ee51z6F7S1pGHhkjV45t9vY589&#10;dkIand5ttz+JV1+ZhczcEjzx0EtoadyE6VMnkQd1egZu/ce/8fizH6KV7XrwiZdRVdeFXaaMw9dL&#10;yvGHS25HqMNL/DVobQhh2najcP+jb2ERDWTPXafZ6MFoAEdvGt4773+NG258EmEa64a1GxGg4568&#10;3Vi8+fYXuPef/6bMB+Pll2bRgVZjzKhS3PfQy3jrg2V48vmPULdxE7zhNEzfYTweefoDXHnNw9h9&#10;rwkcNOjcGIVd/pfH8OYHn6OhsRWPPvo8Ojr8mDp5HFraA7jkmvsxZ/5SNNKIbr39OepXCcaMHhKL&#10;Svx4+a0vcdOdT6GzzYuHH38Lq9aXY+/dp2LlunpcfOVdaKtroeNvQW1NPXaaOh7ZGTRojsSbaLiX&#10;/elufL1gLeobgQceeBk7TBuLtEGDcPYF12KXHSZjaOkgVFY34/xL78SBP94LDz3zLp3nQuy121Rc&#10;cfWDdAZp2G7CKFTVtOGMM/+KA3+4O975cB6eefYt9ukeJhK58e//RoNoT9maY3oEN936DG665Qn8&#10;8Mc70mlwkPJm4JwL7sVWY4oxfMQQrKDuHPeLq3Hskfvi1XdmY/7cpdhl1+04IIVx3W1PoaOtBVO2&#10;mUB7iuCCS++hjs/EQYfsgtxsaWjsoyjJbZ3SSgLxZVu7wnjmuddw1flnYuqUURzF9sYj972CAL3O&#10;R18txKE/2REnHf8jE0aZUaM9SEYC+O1JR2LG5FEYPORzfPLRpzjoJ7vjkZffg8fvRYBD7PsUym9O&#10;OR6dXQyE6Y0L8jPx6DPvE0cerrn4RI6wYeR56EnLq1AyLB/Z+cXIH1yMt95fgPVrN+G6a05HacEg&#10;5Az24p6Hn8LOO1+Ox55/D0cefQhOPmZ3NLQFcOftjyPYzhE/X1MDP+qoTHmDPLju8uORm5lheA5y&#10;BP/yyzX48aH74LfHHo51VZtw3nl/xbqjfoAFy8tRPKLERExRetwGjlhbjZuE2rpWXHfro7j4dydg&#10;1z22wQZ29j/vfAzNTW0oYqQw8935mLzbFKzbuBHBYBTDhxbgb9eehFff/QqfMUK54rxj6RijuP+h&#10;51E8NBd+RmJ6O3hD5UaOPlvhg08Ws80FKB1ajBsuvBtHHHoQjjpkBurpAM/5/S34+LMFmDFjKp77&#10;YA6evecaDCvNwAdjcrFg0SqzcYVCpLuOYl1FJQ45eE+ccvxB+JAj+eVX34JjD9wV5RUN2HHqjrj+&#10;6l/CrwhQ0yc6w42NLdiORm/CUyqmjfE0vvtRW9WAIw/dHb87/UjKTeNi1HyX8MEn3sRppx6J/fbc&#10;Di1NP8S9Dz6CspJCXH/j7/H08x9wcHgTt950FvLSfOigznw66xPs96PdGFXUY7ttR9Nou1C/MYDD&#10;Dv0Bjjt8D7z73kLcTgM56OAd8drMz1DDPvvrn89Gfr6HfZeL5174BHvuNg0ZvoCJtlatK8f+e++M&#10;C848BkvXlOPCy+/BspXrsH5DA4aVlOKGq081/aytuHr5yob6aXiMzk+vWN/11wsY9AVw690BVDc0&#10;IJqdTbyD2I+FCDF6qm/rQNnYoYwq07CCEdKoUcMQDumnzrzYeuwICq8Tdaw3OL8AuVkZqK1tRXHB&#10;CKQzFG/v6OLIuwo7T/6R0aEVKzZgeflaTN5xMh1MC8ZvNRTBMKdiWYMwYswQugZGAS1NKCobifSs&#10;dFRsaMakEcPpEELo6gyjqroVh+w3khFBBPO+XMyooZpl81HHwWEEowoN79ZFJ7f2XgG+m/Pwvz2y&#10;UroUnSHhxTffiwef/BxdDKHPv/go+PwBrF6+AUvX1+HVDxZh5juLacRReudGNDc2IEjPs7yiGe9+&#10;PBvjxg5n+D4IgcY28ympr5asRcW6ddhxymgaSj2VtRRpjGm+/HoFjj9mP+Rz1Mr3ZuH83x2PH/9w&#10;Z2ykd84rojA5BXjupdcxY9dtsVVJNrL9EYwtGoz68kp4g0EMotP4JzvxL/98jd62Dpde/EsMG5LP&#10;TvYb1W3rbEObNxuvfrQEb9BpbGxoosfswtKFX6M0txDsT4waMghlpcOwrnwjI4yNGDlav+KhuZeP&#10;ndqCqdtMwrI1Feikk5g8cStksJ1bFefgmstOoafOQFNHO5YtW44LT/8ZWjlkVKwhb9oXSmVbuqYe&#10;JRn5yNEcjTy1NAMjR0xAhj+Dnn0rVG+sRzul/fpbn+KSc39FpS1H06ZOHLTXzsjnKFKc52MbZZR1&#10;nEYpBvTgrKv+jodfX4Btpm2PM35LQ6SSmcVEzgH1Cv7oYVRUfxjbjSlDKBihU+k0Sl3ZUMORdwFe&#10;f38eWgLtaG1vw/ryamw1aiglZWaaBjza1cZIYe2GWoaw7Xjl/YV48zPWCXKebD7xMwh/u/t53Pnk&#10;q9gUacH5Z/8Cmf40ZNG5ttW3Yuuy4chO07oO8PHsRRg/aQxm7LcdPnp3Ief5PugHFv10HuOGFSOP&#10;YeyUycPQ1FaFdsb7sxnu/+DHu2BYUTb7JhPjhw9HNcNao7Y0xChlWEm+xqmNFMf21LMMstTM6ZaM&#10;aW1lDV79dC5e/PBz9nUrHZtMIYoO4p41dzEO3H8fpNOQ9JsE555+LPbZZTyaaTjNm4K476n3cec/&#10;XsFt97xqPmWl3xrYyChrSEEpNgVCqGisx79fm4Wb734b9zz+LrIZBaRnc0ChbCeOKGPvRBHgNKGS&#10;U54STvv0C8JPPfEGDjhgOrafOhIrV5dTLz1G/zfW1+LRh97E3/8xE08+8ykmbTMW2Zy+rWOUUqrv&#10;w/Of3jStrq7E2NFlpndee+UTnHzK0Rg+mlPAhavprHuZclJIWsKGApr7AVn0yDf+6SLssfvOmP3F&#10;Uvz81Mvw4bzl6Az5GTp1oIVC/GrOCnz15XIzx21ro7DrGfI+8R5+9evrOaoV4szfHo2CvCyUDhuC&#10;yroGPP78K/jhD3aloNM5yqyngRWjjV6wubkdI0bk0wtyPkoF81KZMpiqq5oxYnih+eLmSob4o8YM&#10;44hAZ8QytY2dVNCJyOEc6/STf4SfM+Ruqm7EeRffjHvufyP2m+wcNimiiopGDGbIu/TrxZg7eznn&#10;Pxwd2I4N5fWc9xdRpODo047GTXUYOXII1qxYbyMAGk4n8VSsX4/xDLWWrFmHUcNGcA6sX+TQ0guD&#10;5jQaGY34mRfeRwsVo4KjdCOji8q6Wo60ARN2rlqzCiV0PlFGLGGOJusqqzGWRqhv6I1nGLdowWrM&#10;/GAW57b5GFdWzPJUCDq4PMpOs8xODv9603Zo6RDk0zPd/sczMW3iRMx84wv8+swbKZsmlgsSf4gh&#10;cDs6g10MDfXrtwHUc6qVxrZkpmeZn8JK43Ee56tffbEWba2daO3sxNqKWgwpLqQ9cE7MkcssKFEo&#10;Uq71leuJsw3z5i3Bwq/WIUTlzc7y4W9/PhEH7D0ZS7+qxXE/vx5vfriA8SJjAR95aG7FlEnb0dC9&#10;PA/h5rteYhRXig1VrVhLJ9jBwaGpI4DWEEfhssHwUvkb6jahmHPrCAeVTZz+bLf11uwXfYYshPLq&#10;Jmw1dpiJLLRI18RRcOXaNRg6soD6olGxgyOiF/kFOahtaOT8PAtfzV2LebPWonajfuaLnaAQniP6&#10;2g1V2GbiKA6GQTbQa97q9HgGoZ40tQgbYZkW4l+8ZAVKGKno+4UawEawv9pbPYxs5f496GgNoGJt&#10;BefV+WxnBnVnEyZsO4q4vNRXkqOfzy/Owzo6kQXL65GRVYyuriysWl1t9Le6uos62s6CXrS2dtAJ&#10;VGLCxJFsfxqj3hDn9nkGSUeAQy/5H6Tfa9jQiGWrNzESyOBglYXVa6ro99VLKiMtTg6bGbsb2UVc&#10;zNQ0NiMnMwtXn/YT3H7Dr/HD3XbBotmr0dFIwaIRF599OK664ChcfP7h9EbsoNYWeqZi/OXPv8JP&#10;aXjDqZiDGJJ4070oG12Ex176gB3RjsMPmkHq9GxVdSjIykEaQxAPR0B9p0RvmW3c1Ixb//4kGurb&#10;UFVVz1HdZzxwWKM0O0afmOyiwr0/fw4O4BQh5GlDoKsDZ520H2644kSc/Yff4NXXZ9GJ0Dq8QSpD&#10;lHPxBpx/1hG4+vyf4cqLfkpDG0x+OZPyB5HL0bmDRjp7/kpkZAKlJQyPqquQk0fjZGisTtxQvh5D&#10;GTZJZ0IUqr6hr/XzOfOX490P55o5+LPPvodFS9fiyuvvRkV1J2qbWswqrz4wEKKCDB8znLz4EOCo&#10;W05PPWp0sTGqIZySzF9YiX8//xkO2G8XrSea+WyQSq+FuDAVcD07WfP9nXbYBqvKKzBpXBku/8Oh&#10;uPem32DEqGK8P+cr9hudNMPUVjqalrZ2FJcNRTtHwfc+WYDtp0ym4g5GU20Dzj7lEFxx4bG47IKj&#10;Gf1ko4VyaG9qRJb5mS0pAG2ABy2myvBk8RedfTSuZvkLTjsSebns/fp2Ojk/rw/H7df+D364/45Y&#10;tFw/cEAHyzZtqK7F+IljKSEPpy/LGM3VUT4v4dEHOI9tbsTGpmaOam3o7NQPQhSgk/J/Y+YcTJow&#10;iY4kjaNZFyNBD7qoFXUtrXjrvdnYdcftqLQhg18fvCinHHILCtHFqcjbjBb0u/r63f0NFatxwpG7&#10;4/LfH49rL/oFpm07hC2iulP2sgd91SxIPvU5srrmNjz8xHOMJrpQXr8OkycV4Mrzj8KlF/wChcUc&#10;pIqy0MgyXeEARtGxVFU1YUSZF9dcdAKuuOhITJs8GMOLs40DbG7uwOhJI9BJL1lLx1VWXMSBJBcv&#10;kveKygrce99jeP2VmdiwocZEh2vWN2Ico8dLLvw5++IYbDu5iPwXMDpuR4T8FJdxOsF+qKpsxpiR&#10;w5CekY67H36akec63HzTP/DlvMWMWpopD0lZE6/UsJmxyzOYpIrs9Fff+hinnf1nfDCrkgx/ibmL&#10;52P6zpNQTSdQ25aNF97+Avc/+gnny59gUxfnJevqGZKOZujox8E/noIPP/qYysoRmo6jiJPTe/81&#10;EwftswcKc7JIPYLqihqUchSTN956XAHuuOPfePHlJfjjnx5DRU0H/Gzc+vINLFOCgqIc7L/nZDzE&#10;cOiZ1xfhbzc9j3SGgUcfuAtWLKvGKedchydeWYJ3567Ayy/OxNFH78x5HulEs+k9fRTQWs5d5+GB&#10;pz7DAwy9yqvazNdztTD4yUdrcN1NL+O6a+/C704+GlkcnYaV5eHdd1bitXeW4C83PYVtJ45GVq4P&#10;e++8HdatWognnp6FBx59Exdcfic8Gbl47+O5mLj1KLz42NV46eE/4+xfH4yvGfFoz31FbT1a6MDG&#10;jR7E0YSOinMwLdwUFjAc5chXVjYMi6mgkZAXe+y0LbxpIezB6UqAU6J/PvwOHn/hC9x0y7M4/dTD&#10;UDQ4C3fd9QwuuPRBzPpiI5545mO01DThR3vtxg5Vz4UZtYTRWNOOtyinK657GHNmzceFZxxJM/Gg&#10;kiPkZ7PWUw4f4aGn3kFNcwBVdZxikY9nX/8K9zzxAT5fsIJGHqWj4sjFyGpTiwevv/c17n/iQzz2&#10;Ap0oRx0tkv7qjL/h9Y/X4LWPvsKsz97H9EmcBjA8lxNcy2hgzMjBdFphPPniG7jrljPx0iN/xuMP&#10;XYL8vEKO7uXGYbQ3h/HMS3Nx4bX3YNHi5TjjlB9iaFE+tt5qDP7+r+fw/KvLcdudr6CEU5j9dp9M&#10;LWVExuilaVOA0U4Y73+4Atfc/BgeeewlnHHSYXQaYF834+ultbj3qXfJ8/tYy2vjw2hgxTl+7DR1&#10;Au6861m8/N4anH/1P7Bw0UbzIw+b6kPYftwOtAH9CAejoxZGGvn5jCAb0dW8CQXZWVi5oYnh9Bi2&#10;M0pD9KGjzcPrUjpKP7I5773pjufYnsVm0fdH+0/hoBTCy8+9h/vuvgQvPHQtHnvsMjqWDjTTSBev&#10;LcdWQ7V2Yc20ra4dE4cVIacwkw6sHXc/9h4effFr/PGW+3DAjMmorGrgFGg+HvjHxXjlkb/gn7ed&#10;zykLp39tsUG6D+i1Gu8MXbVk6BHOE7adNB4Rzs+e//eHWLl+NU479WfYbfoEzvE6OV9qoIfayLlF&#10;NSor12LffXZGBeci48ePNHO/LBpqxfoKlt+eYZLC3Aha2ciTjvmB+VlnL71s+bq12H23KYwABmO7&#10;yWOplAswd85ybL/NGPzhrMMwKDMdK1etMyu5WujaibgWr1qD9z/4CIX0mJedcwJD8yzzSKq4dCie&#10;/vc7WLRwGfbdbSpO+NkP6MG1QsmRgCPT8qUrOG3g3JPhuELy7SePYzibRsWoRE1VDYoHZ+CSi07B&#10;VIZhaWlR7DhtGr78ahk+/ehLjBm7Fc773XHIY5QypDAfE6iIz1EmNbXVOP/cX3LEmYB5nMseffgB&#10;nCcXIpN8az2gqa4Ge+64AzujkzRqMWPvKZzTUkE4balrqMOMvfS0wI+C/DziWotfHHMgxnGUVscp&#10;b/RWw/H6qx9i3fL1OPbI/XHYQTshg/PTPfbYCYtWVOLV195ldNKEs047DhO2LqT/ZNzI9ja3hrBq&#10;WRWqKsppcIU456xjMJbHrq4IFi5eSwdaxX5by9GmHDvvPI19HOR5E6o4BSpftw6DC7IweduxdABR&#10;1DE6Wbl6HeW2Gus57aqng9xzl6mYsE0ZI8xcvPzymwwl1+H0M47Hnrttg3Q6eunP2lXrMWPP6WYF&#10;eU1FBY47bD9kZHjNL+5U02DGjKGc0nKxijxUb6zGhBHDcf45x2PM0BLjtKZsPx4LF67BrE+/wMjh&#10;Rbjskl8gPz+b4bO+IwhOkxjtVDShvmkjigsy8Yffn4Ap24ym3kawYs0GtqWefVuOtesqMGHsSIwe&#10;Qbl69ZwbmDpleyxfsgHvv/2pWYU/73c/Q1Z2Otas2oidd5yM4WU5jDg4DavcgB/ttwedHqNDjrT7&#10;z9iFEeJ6Ti+k4/p5Kg/W02B3230qShkdKnL7hE7xq6+WYi+2/X9+cRBxrsOg7EwccsCOyM7IoO5n&#10;Ys2aFZgwYQya6uuw4+StMWp4AUKc1mzYUIm999jRRE5jJ4znFG0WVrK/Dth3On72031Iex37cSgO&#10;2GcasjL9yMnJxrrVq7ELI54MKQYHFoomKSRsqukB8/trZkxmCMkQlNMkugY91KfVePRFWG2g4ajE&#10;AmY3FLH4ZFSaR1AwHrPZgZ1C9Aof5EMUFprtEDy3m03M2+N2NCIiLYMpXDU7wojLq806pCEi2qzj&#10;0/vmXhvKhxTmKvRnHS0gkRti5hVHI41tZoOG6Ig27yh8Mz/EwEzRi7CuVmmZwTDdOiK7+UXNVFm7&#10;0UNtN9txFAHyLE2/EEPaug6RJ0Mr1j5VN5sxhIvnmsMTEekIB/mhx5Ez1e68KGUZUnjMSpzhmPaI&#10;c8nGECCX+k6fNs5Y4pIHZalVN87yI2hjovwZshv5a8MScUXNBhu9s6dw3Ha816u2iBT7g+23shFB&#10;0WcZzYEpG9FjRowW+5qNEN/qj4jm8GokryUnbd/waG5PHrT4KRkb3VC7WVdlRIsVzfw6RD4zfNKH&#10;gOElwrA76u1gK3mMbQqyfAVYJt1EGRHOp7WNmT1C3EIdonxYlvyZb6+xPVqk07RBYtdHSKNhfShD&#10;G5vEk+oStGmHvPv0bF78k0ejCvyjr7LK+LUuY/qMHGnNQ2/oiZ5+V0DPw7VpSr9ZoKiJZo8Mrz6Q&#10;qm8hUkdYT+2QfpjNRmq2we01axda3NOHJrQ+qD4MUxb6mGsaM4Jsn9/ITTajtrCtlJeekKirbQ+Q&#10;R22YMW9mkQZloEhA8tI3GeTcaBrkk4wSzICdBFIau3m1VRZO4uSaBKRkVAzlx5RCu9NMbeE2ZcgA&#10;jyaL5xQbb9m/LGCS2donPDIEk6drgb3WP4pK2HkkLqeAzBNIMc0neVhOlLSHTEcJmsTNuQTU++0f&#10;23jLq6WgP5ZT1bFCMjSkNaaApanSHhqP/nqo2NbrsVNUlkpk2sJri1e8qaZVKsnAgtqgerqvOaPW&#10;aq2j4AlvW5naLbkyTPGjOgSj1CwphTDKZb/JpkU3GbrtC7ZXGkswbaeC6s09K0fyZdgQTuIwOZJ/&#10;jDf1pwxK7TYojHnzwLrqe4mByiPWdNsYVncfq16MP90VTuGSZfK/3QHIOuTd6YGMxZ4bZKacaKqe&#10;2RRi2kgHQtySu9ptd8GJusVrnzbolG2L1df+epWROjtlt3pgjwK3s8+C2mkXbu137lhPeqWddzRn&#10;hDNNUe2bEx3pl5y30TNhJf2YJhl6hiedS550rpYP7TaN5dsDTyQvyT+eV+mRcDLpkvlGT0RTA55p&#10;m3GvumnLig/phHTRsGFxubYng17GLgVU5xsmuxmxIE9oDcoyqytLXCAUarq60qJTCX0kwuVL7PJs&#10;PYJ3BubA4rCgeha3yhvHY65533S+sCsJoeVDNNyWSLXI6Fv3tcUl0OhqlU/0ZYCxdkq4Rti2jqNv&#10;lYG0lC3hKhn6AnWYskSQl6orZxBTTic/y3+srsmQs4rldTsaQ8Ccxcump+3Ea2jLUShPRqetkqrH&#10;ay37GqWxeMyXfnUqsEyylByJ+iONVK3BCb/4FEbVN47LyEE5KkOcvC+VNwatPK1gs4ichm24QApq&#10;DdmU4X2vRjfmqF9EwWw3Ncak4uLXgeqKZ3tukmRsrvXHNsT1p8Tt8uSklC16+lVfmy1cVissfzEc&#10;xlHHIK4Pu/NNv0mWQig565S8EZdtD7N1NOVdfYFKWgdu+0v3hNdKVXrldrcJEm3L6iFpCDmduAE5&#10;cmI0MjZFxZPoiH68ftg88b25TfWGzY1dSqQQhrnxDJliytN5HJ+2jFDYDlNP6J8RtizO5FM92Vgz&#10;2BB6N9SBLSfQ/W6ujPHonoQloemGra+1cPvgS90qY+W9GO5E3g1O/RN/seu4IgReGNTdhM3f7rLM&#10;jnr0IxgyMPFHPCJtOpdlTK5GbXsmEDsW7LXK2Y5VRR6N8boIxPFlcejcghSIRU2+rR8xoSvziMb2&#10;hWm9ra9LQWzkMKAD65pphCooTOS1MWzW5ADM+wwjTSOdsYsfFuW5jsZg2Z+WN9tmFoolHdRP1kBU&#10;XbS1G1bnBj3bar5vTouxiu/aqMQSQsPCTmEd76pnz3VP9XTP/I2lHmMX9DhH1bX8OrD3bL6tq6M7&#10;F7iy1hKU66e+aHA2X4dhuCw6diBRWaMAsWTlbZ2na591pIJ4PhyovM23PNt2yZHy2kRwynD1es7j&#10;cTkcxtF+E2O3EE+gBwxScxa7t3kRU5XNNac9DNlrNUejQ08DvwEYFuPqxE7tCMcO7b5naVlITsO2&#10;Q/cScAqSV4kBy3dXcYrKM17bNllF7IF4/Inn8ZCsTG/YXGbWEG1WQv1kaNwt1TGXTgnjC/Kms5h4&#10;JLIkexI79gWOkD2IoEUpicfwG3zmpm7EIP7alIyB66sE6ClqwaF0wGuTlaRqv0E4DFsx2Ruc/MNT&#10;izYeuaHWc+ogvkifEFdf50ZOsct4cLiT4rUW1hckMfYBGIAB+G+Evl3BAAzAAPzXwICxD8AAfE9g&#10;wNgHYAC+JzBg7AMwAN8TGDD2ARiA7wkMGPsADMD3BAaMfQAG4HsBwP8HNA9IKGltydIAAAAASUVO&#10;RK5CYIJQSwECLQAUAAYACAAAACEAsYJntgoBAAATAgAAEwAAAAAAAAAAAAAAAAAAAAAAW0NvbnRl&#10;bnRfVHlwZXNdLnhtbFBLAQItABQABgAIAAAAIQA4/SH/1gAAAJQBAAALAAAAAAAAAAAAAAAAADsB&#10;AABfcmVscy8ucmVsc1BLAQItABQABgAIAAAAIQDr0GbFVgMAAAELAAAOAAAAAAAAAAAAAAAAADoC&#10;AABkcnMvZTJvRG9jLnhtbFBLAQItABQABgAIAAAAIQAubPAAxQAAAKUBAAAZAAAAAAAAAAAAAAAA&#10;ALwFAABkcnMvX3JlbHMvZTJvRG9jLnhtbC5yZWxzUEsBAi0AFAAGAAgAAAAhAMj87BjfAAAACAEA&#10;AA8AAAAAAAAAAAAAAAAAuAYAAGRycy9kb3ducmV2LnhtbFBLAQItAAoAAAAAAAAAIQDhMeGJlEwA&#10;AJRMAAAUAAAAAAAAAAAAAAAAAMQHAABkcnMvbWVkaWEvaW1hZ2UxLnBuZ1BLAQItAAoAAAAAAAAA&#10;IQBdrTDvbGMAAGxjAAAUAAAAAAAAAAAAAAAAAIpUAABkcnMvbWVkaWEvaW1hZ2UyLnBuZ1BLBQYA&#10;AAAABwAHAL4BAAAo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4fFfDAAAA2wAAAA8AAABkcnMvZG93bnJldi54bWxET01rwkAQvQv+h2WEXkQ3sVja6CqlUhGK&#10;B1PpeciO2WB2NmZXTf31bkHobR7vc+bLztbiQq2vHCtIxwkI4sLpiksF++/P0SsIH5A11o5JwS95&#10;WC76vTlm2l15R5c8lCKGsM9QgQmhyaT0hSGLfuwa4sgdXGsxRNiWUrd4jeG2lpMkeZEWK44NBhv6&#10;MFQc87NVsD7R1zrdDM+Ht+3tZ3Wa7tIqN0o9Dbr3GYhAXfgXP9wbHec/w98v8Q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h8V8MAAADbAAAADwAAAAAAAAAAAAAAAACf&#10;AgAAZHJzL2Rvd25yZXYueG1sUEsFBgAAAAAEAAQA9wAAAI8DA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A+V7DAAAA2wAAAA8AAABkcnMvZG93bnJldi54bWxET9tqwkAQfRf6D8sU+qabSiMSXaWUFApS&#10;qrbi65Adk9DsbMyuufTru4Lg2xzOdZbr3lSipcaVlhU8TyIQxJnVJecKfr7fx3MQziNrrCyTgoEc&#10;rFcPoyUm2na8o3bvcxFC2CWooPC+TqR0WUEG3cTWxIE72cagD7DJpW6wC+GmktMomkmDJYeGAmt6&#10;Kyj73V+Mgi7dpC7+/Dvy+XCKh68oPzq/VerpsX9dgPDU+7v45v7QYf4LXH8JB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UD5XsMAAADbAAAADwAAAAAAAAAAAAAAAACf&#10;AgAAZHJzL2Rvd25yZXYueG1sUEsFBgAAAAAEAAQA9wAAAI8DAAAAAA==&#10;">
                <v:imagedata r:id="rId4" o:title=""/>
                <v:path arrowok="t"/>
                <o:lock v:ext="edit" aspectratio="f"/>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7C" w:rsidRDefault="00340D7C">
    <w:pPr>
      <w:pStyle w:val="Encabezado"/>
    </w:pPr>
    <w:r>
      <w:rPr>
        <w:noProof/>
        <w:lang w:eastAsia="es-MX"/>
      </w:rPr>
      <mc:AlternateContent>
        <mc:Choice Requires="wpg">
          <w:drawing>
            <wp:anchor distT="0" distB="0" distL="114300" distR="114300" simplePos="0" relativeHeight="251664384" behindDoc="0" locked="0" layoutInCell="1" allowOverlap="1">
              <wp:simplePos x="0" y="0"/>
              <wp:positionH relativeFrom="margin">
                <wp:posOffset>-411215</wp:posOffset>
              </wp:positionH>
              <wp:positionV relativeFrom="paragraph">
                <wp:posOffset>285172</wp:posOffset>
              </wp:positionV>
              <wp:extent cx="6522144" cy="685648"/>
              <wp:effectExtent l="0" t="0" r="0" b="635"/>
              <wp:wrapNone/>
              <wp:docPr id="1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144" cy="685648"/>
                        <a:chOff x="0" y="0"/>
                        <a:chExt cx="65227" cy="6857"/>
                      </a:xfrm>
                    </wpg:grpSpPr>
                    <pic:pic xmlns:pic="http://schemas.openxmlformats.org/drawingml/2006/picture">
                      <pic:nvPicPr>
                        <pic:cNvPr id="16"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E48D9E" id="Grupo 80" o:spid="_x0000_s1026" style="position:absolute;margin-left:-32.4pt;margin-top:22.45pt;width:513.55pt;height:54pt;z-index:251664384;mso-position-horizontal-relative:margin"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YmRUAMAAAELAAAOAAAAZHJzL2Uyb0RvYy54bWzsVttu2zgQfV+g/0Do&#10;XdElulmIXaSWHRToJWi7H0BTlERUEgmSthMs9t93SErOxQW6yOYlwBqwzNuMzsyZM+bV+7uhRwcq&#10;FePj0osuQg/RkfCaje3S+/PH1i88pDQea9zzkS69e6q896t3f1wdRUlj3vG+phKBk1GVR7H0Oq1F&#10;GQSKdHTA6oILOsJmw+WANUxlG9QSH8H70AdxGGbBkctaSE6oUrBauU1vZf03DSX6a9MoqlG/9ACb&#10;tk9pnzvzDFZXuGwlFh0jEwz8AhQDZiO89OSqwhqjvWRnrgZGJFe80ReEDwFvGkaojQGiicJn0dxI&#10;vhc2lrY8tuKUJkjtszy92C35criViNXAXeqhEQ/A0Y3cC44Km5yjaEs4cyPFd3ErXYQw/MTJTwW5&#10;C57vm3nrDqPd8TOvwR/ea26Tc9fIwbiAsNGd5eD+xAG904jAYpbGcZQkHiKwlxVplhSOJNIBk2dm&#10;pNs8MsxPZrkxCnDpXmlhTrBWV4KREr5TOmF0ls7flx1Y6b2k3uRk+Fc+Bix/7oUPzAus2Y71TN/b&#10;KobsGFDj4ZYRk2UzecRMNjPzccAtHVERmejmQ84Em5BOtDzdC8z0ifNdz8SW9b1hw4ynMEAYzwrr&#10;F5lwRVtxsh/oqJ0KJe0hIj6qjgnlIVnSYUehqOTHOrLUA72flDavM0RbZfwVF9dhuIg/+Os0XPtJ&#10;mG/860WS+3m4yZMwKaJ1tP7bWEdJuVcUgsN9JdiEFVbP0P5SBlPDcAKzQkUHbNuBKxEAZEtlhghV&#10;Y1JisCpJvkELMc0jvkwvbf/wY4jPyCVbeAh6SBoWmatQpSXVpDOGDeTWWLo3nDYsEQ+5N7QokNVv&#10;lZJGYQqSAEVcOlm6NBq9REmUAzCrliR/WvZQE1LpG8oHZAZAB0CydOADsOHAzUcM7JGbooB16/+M&#10;sEW42BSbIvGTONsAYVXlX2/XiZ9tozytLqv1uopmwjpW13Q07v47X5YK3rN6Llkl2926l47Hrf1M&#10;elcPxwJTNw8wZo7nXxudJcRQAKuGDfi+wf4Abc917rk/xG+oP8Rvvz9YwZxE/urqh3vL+f9klEcR&#10;NKD/dT+12FfQvb0lwD3LdojpTmguco/nMH58c139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MW+uOuEAAAAKAQAADwAAAGRycy9kb3ducmV2LnhtbEyPQWuDQBCF&#10;74X+h2UKvSWrxki1riGEtqdQaFIovU10ohJ3V9yNmn/f6ak9Du/jvW/yzaw7MdLgWmsUhMsABJnS&#10;Vq2pFXweXxdPIJxHU2FnDSm4kYNNcX+XY1bZyXzQePC14BLjMlTQeN9nUrqyIY1uaXsynJ3toNHz&#10;OdSyGnDict3JKAgSqbE1vNBgT7uGysvhqhW8TThtV+HLuL+cd7fv4/r9ax+SUo8P8/YZhKfZ/8Hw&#10;q8/qULDTyV5N5USnYJHErO4VxHEKgoE0iVYgTkyuoxRkkcv/LxQ/AAAA//8DAFBLAwQKAAAAAAAA&#10;ACEA4THhiZRMAACUTAAAFAAAAGRycy9tZWRpYS9pbWFnZTEucG5niVBORw0KGgoAAAANSUhEUgAA&#10;AP8AAAB2CAYAAAAHt0XaAAAAAXNSR0IArs4c6QAAAARnQU1BAACxjwv8YQUAAAAJcEhZcwAADsMA&#10;AA7DAcdvqGQAAEwpSURBVHhe7Z0HYJRl0seHllBSCQmBAIHQe+8dBCygImJHRbB7dj/b6dnv7B1F&#10;7KACAgJSlN577x1CDwHSExLaN7/ZXdysAVSSCPj+vT02u+++9ZmZ/5RnngLFO953Urww6eWb3O8c&#10;OHBwsaLnqz9JgRKXPJxN+Ge/cav7nQMHDi5WXPqfYSr83R7LJvyL3rnD/c6BAwcXKzo9+70UCLj0&#10;yWzCv+yDfu53Dhw4uFjR9ukhKvxXPJVN+Fd/dLf7nQMHDi5WtHpiMML/TDbhX/fJPe53Dhw4uFjR&#10;7LFvVfh7PJdN+DcNvNf9zoEDBxcrGj/8jRQI7PF8NuHfPOg+9zsHDhxcrGjw0Fcq/Ff+J5vwb/vi&#10;Afc7Bw4cXKyo9+CXKvxXvZhN+Ld/cb/7nQMHDi5W1PvXFyr8V2cX/p1fPeh+58CBg4sVde7/HOF/&#10;KZvw7/7mIfc7Bw4cXKyoee8gFf6eL2cT/r3fPux+58CBg4sVNe75TIX/mleyCf8+R/gdOLjoUe2e&#10;gQj/q9mEf/9gR/gdOLjYUe1utfxBvsI/5BH3OwcOHFysqHK3Wv6ga17LJvxx3znC78DBxY4qd2H5&#10;e2UX/gPfPep+58CBg4sVMXd+ivD/N5vwx3/vCL8DBxc7Yu6E9vsI/8EfHnO/c+DAwcWKiv0/UeG/&#10;9n/ZhP/QBS78J06clJMn9cUf+i8oUKCA++V678DBPx2V+l1gwn/8xAnJzDwqaemZkpp2RFJSM/R1&#10;RFL1Xz47kpklWUePybFjx+X48ROmBEDBQgWlkL78ihSWokWKSNFifhJQoqgEBRSTAH0FBhSV4sX1&#10;pZ8XKVzYlIQDBxczcrT8h4c+7n739wJBT0nJkAMHk2TPvkMSu+ug7NZ/DyekSlpGpmToKz0j69S/&#10;R1QpZGUdU8t/wqx/wYIFpUiRQvYZPEDtvimAYkX9pEBBkeL6b7Fi/ibwfMb7kMASEhERLBXLh0v5&#10;qFJSpnSolAwJED+/wu6zcuDg4kBFl+V/3Uf4/x7Lj5VGkHfvOywr18bKspVbZfvOeElWq87naWlq&#10;2Y9kyTG16AFqqRHu1JR0qRxTRsqWCdXvjsriZVvM6oeqwHbv1ljCQgPlpwmLJDIiRGKiI2TG3HVy&#10;w9WtZOS4hWbxjx8/rtsEyCL9XZsWNWTBkk1m+f39i0iJ4v5SVJVCRHiQ1K8VLY3rV5EqlSJ13yWk&#10;cOFC7rN24ODCRHROwp8wLP8sP1b60OFUWbUuVibNWKlCuNko/NGjx+XosWNm/WHuRZSuB6hlPqbC&#10;yt/XXtlKFi/fLNt2xMmtN3SQ3XsPSdcO9WXnnnh595Nx0rFtXWnWqIp8/u0UOZyUKtUqR0mdmhVk&#10;/uKN8kC/bjJm4hIJCipmxw4OKiEz562RUd/8nwzS7cNLBZkSCQwsJstXbpNjeg54AeYyFC0iVVTZ&#10;dGlfT1o0qS7R5UrZuTlwcKEh+o5PpJB/rS4vuP82PNW7lftd7gM6jmBD3Rcv3yLvfzZBXntvpFrn&#10;hbJxyx7124+Yr35UhbywWmAsbKmSQfLK0zdJ76tayd23dZV1m3ZLSbXo0Pkduw/Y/jqpsI/5ZbHc&#10;cXNn+X7kbKlRtZxZ6PW6bamwIOmnn1dWq30k66iEBpdQN+Kw7aNh3YouVpF6REJ0+/0HkmTD5j3S&#10;rGFVCQkqLms27JSrL28um7bulUw9Hue0e88hVRbr5Ief5sjk6avsulAUuAawkQIFcTAcODi/8e6Y&#10;xSr8tVX4Ga3u19O9W3tFx8/9Ba3IUJ98z/7Dsnz1dvluxCx54a1hMmLsfKX1cZyHCloJ9bMjpH6d&#10;GKldvbwkJKVL1YqR0rB+jKxeH+uywqu2yQp1B27t3V4+GzzZaPuhwylSXOl56fAQCQkuLseV8sMg&#10;ihcrYpbeT+l75ejSMnXWKilXtpQsXLpJqleNshiCnp0du2KF0hJVpqRs3rZfoiJLytqNO6VKxTKm&#10;eIgRXNG1sSxVBlBMrX6f6zqYq1A2MtRcip17Dtrxhv40187vuCo3rhmWwMuUgc/9cF7O63x4vTd2&#10;iVv4vfCUCn9uAUu/Zfs+GfHzAhn4zSQZPHyWWtNd+k0BKVyokDSoU9H86Ohy4dKyWQ2548ZOMvbX&#10;Jea316xeTv3sypKUnCY7dx+Uzm3ryV4V2nJlwmTo6Ln2WZZa/VJhgVJe6XcJdQsGfPmrBf5gFulq&#10;0StElZLZC9ZLgu4DCx9/KFn3ly7rNu6Sg/peVDVNnrlSivoVkQOHkuzfuurfJySmSqQqlC4d6kl6&#10;eqYc0+MUK+anCiVaZs5fp4yhkn5X37INxCiqVCqt17Vbps1eo8dbJ/vjk6SIKo+yqkwKqQJw4OB8&#10;wztjFiH8XVX4fzP9uUn7j6oQj1Nh/uCz8SpQ6RZFJ7CGpUY4b7u+o0XT5yzaKFNnrpbI0iGybNV2&#10;86NbNqlqMYEoFfaDauHLRIQYi5g6e7XsUuqN9iqoFDtRWQL0noBhnRrl5XBimnTr3ECaNKgiW3fE&#10;mU/fsVVtVSZ8l6rndELatawl9WtXVMFNkF2qRHADyBiw373KUNZt3C2btu2zGEGIugn1dNt9cYnS&#10;tEFlo/WJqkAiSgXLyrU7TInd1+8ymTl3rTGFjCNZygK2WyqyU5u64u9kChych3hvzNKcLH/uCT/+&#10;O1R97qINarFLys3XtpXtsQdMePDVM9UH91drW792tOzae9CCeS2bVJMlK7Zazn7h0s0WzNt/IFH/&#10;PWyCtWT5VglXP/6yzg2lrlpiIvM3XtPGovi1a0Tbd2Ujw4z2ly8XZkrC399PmjasYkwgSF0I2AZx&#10;ApRNA3U12FfHNnWUcZwwgeY3uCoonW2xcRJ/MFm274qXpJQM3X+whKvg71LKv2L1DrmzzyXGJPi7&#10;kTIClAiCD5vp1qm+XZ8DB+cb3lGfv0BQ7zcwqKeQNPwJ97tzBwU33w6dIW9+PEaKqgBe37OVVFZf&#10;vnR4sEyesUr2qVDXVSEto0I4dNRc88XDSgZaig8h5UWKr36daLntho6Wk//o84ly161dzU/HkmO5&#10;5yxcbwE5T6qwuLoALVSJUBC0QP18inka148x3x2Bxt0g/bdizQ4TVFyMvrp/lBI0n6g+KcWxExfL&#10;mF8WWRqxsFr1wkUKSZgyldDQAOl5eXMpqf/i12epEkvV85yr57Fhy15TBB1b15G3X75NAvXYDhyc&#10;byjfd0A+CP/wmfLWR2OMBRB5/+TNu+ThZ79UwS5uEXsq7XABYnfHm9CWiQyV1NQj8sT9V0ml6HCj&#10;4qT8sN6lw4NkzoINMnHKcikXFSZxqjywxocOJ6tAV5JXnrnB6HlRZQO4C4CUIX43ATziASgEfHqO&#10;u2zVNhn84yy5r283GTRkquxWocXl6N61sVzWqaEU0t/we85nyqxVFtg7pn/DDPg92x7Va7y8SyNp&#10;07ym0f53Bvwsm9Vl6Nyurrz14m22nQMH5xvK9f04b4Ufn3+wCv+bH442S4qPPvDtu62ibvqctTL2&#10;l8UWhEOY6ikDGPDWXfLf90aZlZ8yc6VZaQSK4pveV7aUCkqlv1AhPZiQYrn2e27ragolN0BwEmUw&#10;Y+4a+5vzq1ghXN2Q6tKuZU0T/HGTlprrkaZsgWvzoIQKeOlSQXLHTZ3l1+krLMjYrVMD+d9zt5xV&#10;+FGK7JOXVSOq70Pa0KoO9eVdUMRxqW70lC0DAosoUu/tCJKi6LyB++FiISftvnqD+w/Lgp0RxEQZ&#10;e4PMBcfgWQDuVUpahhVdeQNlSAyHa0lOSXd/6kKhQqRtA91/iQV1KeBCeXpQUM+Dc6S4yhecM5kW&#10;b3DeMMWcgqrco0M6Tri/3uB5lCj+2zNhO6pIfUEqmHub0/3gcwrJOD5gbFOfghvrDapGYZ2+SEhK&#10;M7boDfYVHFQ839zEPLf8POAhI2bJGx+MNmFh8FAyuy8u4dRD4WFUjSmjVL6LvY/TBzFG6TYsoH3L&#10;WuprH7BQJMG8bmqN2Sd0H0DZI1ToGJjnAs6NAXBSBzWsATq/eMVW+eK7qRa0GzR4srz5wq02yDj+&#10;BGUev0xfLgcPpVhQEjAgrAxYHyJCCnt45ekbTTHkBGIe22PjZO7iDTJ42CwrXfYWaioPKWa6VJVI&#10;dPlwE4oBX/4in307xeohPOC+vKHnxj304BFlVuMmL3P/5UKntnXk+cd7W9D0kmtezCYUPBcUFef8&#10;2rsjjQ15o02LmvLy0zdYpgWQTXldFfqocQvsbw+aNqws33z0oIyesEieefU796cukFKdPOI5919i&#10;9RQvvfWj1Xt4wOB/8sFrVNG3cH/iAgqvbffnJMVHoeByDR30sDSsG+P+5DcwNnre+rrs2BXv/sQl&#10;YA/ffYXco0wPRQPI/rTo9pQJsDco+sIlffntEfLtsBnuT13Abfx2wIOmnAFM71W9b3MXbrC/Ace6&#10;oWdreempG9yfuICC79X3Tbt+b3A6//m/6+W6q1rZWMprYPnzNg+lF+TJdVMu27ltXWnaoIoF2zz1&#10;8gzaNs1ryLxFG83qrt2w06x8bfXDK1cqLY/f10OeeOAqq9rjhq3duEt+GDVbB9hCuf/JQfLl99OV&#10;+mcfFH8GaOu9+w7LpOkr5YU3hsmIn+dLomrmZg2ryEf/7S+XX9JQbrqmrQnePY8PlG90INSrHW20&#10;3hPJJ4DYS8+ZoGEpFVoeJAVB9iYHMDDHT14qt97/oQrbKHewM5sOVquVaunRfg8NkOFj5tnEpX8q&#10;5iiT8hV8gOId+M0U918XBlB2KH1f8Ph/nbbCxkZ+oID+l6fCbwdQqo8SoDDm7tu6SKP6MfK4+vMe&#10;OkSabfLMVbbdv+68Qp55uJdF3+9V7dyoXowpDx7yhs27ZX98omnFFo2rmaDVqV5efhq/QL5TS+VL&#10;c/8IoKdx8UmmiHp1b25/U93HZ9BMJgbBKvrd0ln++++brcIQwedc1m/cfeqYl+r53nRNG+l5RXNp&#10;36q2KTsUQ06yT8zhp/ELzcJCS88GApkUMxF7+CcCVgbbOR1QDH/kPp4PwF2iEtXbZfQGbucWZRH5&#10;ASa75bnlL6zCiwAHqhDhA0FfYQEBJYpZWg6rX61yWcnSwe1r/Twg3YYb0LF1bamtNLehKoWY6Ejp&#10;qz72Tb3a2kSgtz4eY0U/3GAUCgL2/sDx9jlWm3Sjt0+Gdd+3P8GoG5F/qC+pQ5QTrgl0kOnCnlMi&#10;tnDTtW3N/z2hHyLoZBxAxXLhlnKkJoDrOyX83AAfzJi3Tr4ZOkMS1S8/GzinDnrNt/Rub1WQ/0Rs&#10;2rJXX9kpsjd4pt8Om+n+6/zG1tj9skrHKmM0J2AYcHnzA/li+QsVLqi+cgHZun2/+Yibt+6VQd9O&#10;dvnYug0FNBT/VKtUVqny709n195DpikrVogwoeKFX45VrlG1rNx8bTv5P3ULECbcgOf/94N8+PkE&#10;qw/AB8USt2xa3Ypyfv5libw7cJz5q/hyBKUo03Xt08/qBQBCTF0CaUJPsIdtEHwCMlxXs0ZVTwWO&#10;hoyYbVp7yoyVVu7Lw0UZ6E+yAfcE18bl37s/dIMAEunDR+7pYQqRAB7uxEN3XWGs6Z8IGB/l4Cj1&#10;M+GncQt/F9g7HzF99hpllYnuv3LGpOkrLAie18hzy8/gpwKOQBmWlEASQTQmxSBUBMaITEO3ifyn&#10;pbmixzxIaPUbKqSPPPuVKo64UwEabyAgBAmZtHNt95YWQb3vjstUGVxtk3yYedekQWUL0FBfQMCw&#10;R9cmUi2mjB135x4VQlNBLitboVwpew+IOKOwvANSVP8Rc5g5b63NFyASDCgMevWdkfLlD9Nli/4G&#10;BsPvURjeWLN+p9UW+A7UStGl5Z2Xb5PnHr9W+t3cSd579Q5575W+8r7+S8bhTNiyI07+9dTnctUt&#10;/zv1mr3gt8BTboA5GXc+/Mmp/fe57wOZNnu1+9u8A3M8luv98gRVAayRwKA3yP5Mn7vW/dfpwXP5&#10;ThV1zz6vn7qWm+95/3fBvrwA4586E+/MAcYk2CdYTSZgshqQvEaeW34OQfrHk4aC1uDD4gZAZ4ls&#10;rlUhRwjJ7/v5FbIHQUnwqvWx8uh9V0rXjvVl+84DFgihbgDK/MQL31oWgc94oBOmLLOJOZ+9fY9t&#10;Qx4fFoHs8T1Wlvd07MGaQtnx4Zev3moVhx54CyuCTbS2fNkwi/ZjzSlLJvLeqlkNiyJzHBAZESxv&#10;v3SbvPPS7RYz4PpoFuIr/FQqHojPnlaCSbRvVUta6z5xGWAMDG5ShSg13334gnQbZczMdvS8ziUA&#10;mhNQ0ig1z/6Z5YjblNeYMGmJxHvdL25Fq2bV5arLmrk/cYHai69/mGbP+WyAcXrfK2aT5gfmL9mo&#10;x9qbjfIzlq6/prUxWW+QHvdNo+Y28sXyo92g6NTYU15LEO+/z95saSxm65UvW9IEkhdYrT5RY7XW&#10;ZSJCVbgz5MpLm0oxpeTcEGruCfjxit0Zb5OGmFmHZS8fFSbvDBgrv0xdZj45mnaRWm0m28xdtFF2&#10;7lb3QRUDqRYi57Ttul9Zwo5dB7IFYPAh0b6wESw0SokCIqLzWCBiBFQAMrGHQiOu8d1X+1ohEkJ3&#10;xy0dpUHdiradr+BanwKvvDZgX2QWzibk/zTwjOYs2mC1AB5gSMqVKSU1qpS1egIPEHoUa6w+y/MR&#10;jLlVa3e6J5O5ANMk1kXw2lOQ5gGu7sJlm91/5Q3ywfKr8PvRBMPPBKL/rZdIvVoV5IU3h8mDT39u&#10;AsXMvRMqZATd9u5PsC49BNf8VSgQ2nk6ABrWq6T+fZRU14cOBUV3IqTkm1EortlzBaSh7ovg39dK&#10;v5n1N3v+etsvDToSk1MtVbhk5Vaj8swfwHrh21tGQoG2Xak0k+nG0PP5SzYZ9WfQUbI7fc4auxbc&#10;mJp6PgHF8Pn1tycLyOeD1Z0ZOVt2qFKCIRDczFGefT5j4P6VTMWFBt9gLn/5fuYNGrxQ3em9DXGb&#10;1s1rSBNVlowFb2DRR6nvnx8403nnBFgT48o74IxxaK/sF3e0ZrVy2ZQ/RmLcr0t/ZyhyE3kf7VcQ&#10;9aY1FkLMwyHYhbAybx+NuGXHfkk/4qrJT1ZrXaVSGSvXTVDBJhtQToUbAcXaU/sfqJQYgYdqc3OY&#10;SAPw79u2qCl9ereT9SrklONuUEq3aes+o/A/jl0gs1QZMPtu996DaikS3HR5jyqfk0bHdqh7sWV7&#10;nM09QBHwN407UBbUIxAAXEy3IaXBfHZQz5NnRp0Ax6YYBsVAas4Cgz7SzwOHxXgDhkEmwjePzzlT&#10;UHQ24Cowj+GS9vVOvWAruQmKnhA6z/4JonoyHb+DXnJOSg9fF5fMAxQv2ZTsKGBKnMFPwQwl396A&#10;edFghcAqzM4bzL9YvX6nGoQzp/0qVywtndv9dq9wP8/EunL6imflHbfhfDm+N/gZ+2U7Jn5t2rbX&#10;9YUbMEVSxuPVtSFV6X0OXCdxpG1eLmluI18sPz4s1JZySerlSdkxeaa0WuQ6NSrI2vW7jLItWbFF&#10;IlTo0EncyMjSoRKhwu8J9KFtsQYlg0tYKSqRdn6H/0k57effTTGLz4PBR90fl2hKAr+OijMUBwE9&#10;ZgqSCsSSu/L6VU7FB4J133WVmTDdt6pSMqb1MljIRjCf/9oeLSU5JUMpWwEL3uAecF6DhkyRUeMX&#10;ys+/LpFxymbYN/EL34FD2y+UmTdQYDCUwcNnKFuJt/PnOklR/vjzgmw+Yk6A2TCz8NlHep161asZ&#10;7f42d0CjlfvvuPTU/h+5p7v1NMgJPC/ulYdNeZCYlGquG0LL/SdgiBL2BgqenokYCAQD4+AN5m18&#10;NGiivPPJOFPw3uA5UGmHgj8T2qnieubha05dy2P3XWkK53QgC+MLGtN4YgXEqFBSPPNs0F1SI4Ih&#10;gG36ljsza5T4FddCkxnvoCagzmT2/HV/mmX8UWD5fzell04+uQmCYlTv7duXYN12qNvfqtYe4SkZ&#10;UkK6dKyvljRTqquwJegAoQZ85LgFVs+/dsMu0+ZQfV5TZq42Oo9QEjxBSNiOGYLM7COHukI1Jq22&#10;oIFYZOb6s108f6tbgTJAadhUXfXBsMYhwQGWgkPooZbEA6hDx7p3VYVVr1a0UXkEzWOtsBpUI8bF&#10;J0tq+hGpWinSin34HRqbKsZoFRpvjR6krAU3gnPyFmrYC+cFsyBViBLhnnH9FaLCJEapIeB8uG/e&#10;dDAyIlR6Xt5MYqJL22DjNWPeWnNxvFEpOsIsNiAv7j2oEFSuBx8URcr98gZpVoJsBD/ZP24QbhPn&#10;5w3YAAoSAafpCUreA66XRi48LwK0C/Vfb38ekNK8s08Xvc7N8uOY+Tm6Q8RzeOWEDGWQ1GgwHwOL&#10;O+ynuTZT0xsEV7H8BFW5FhjaoMFTfrfP63u2NgaYqYYIhe59v2BkazfslmWrt1lqjolmvulbgr59&#10;rmtvQv3VD9N+x1QA++S4Poc2cAzuM1Pcveci5BbeHbMkPyy/a4IKArJVBQ7BpNnmK0/fYFkAAoII&#10;FXPrsSbQNgYhlJ/putwEKDCBv2gdhAgJA9sjxLwnBUduHiqJcEEviQfQ2INgHgLJjWZwUa6L5UGJ&#10;UB1GTTZlu9SZP/HCN5ZZQBMjiGhzBuLHX/5if5NyJNWEL4pZZ/4/13DP7V1tsHBcGMCB+ES7Ll/L&#10;D+uhft4VxXd/qODcOHeU14IlG43NsC+u7yM9tq+Qnc9A2cG4EEBfcI0oMBQ5rMkb/I7ALfdt45Z9&#10;fyljgYKhx0Ju3i+UJvMsfLFemQkTvSZapil7FB8wp4MSdWJQzGX5s2B/GCiMX14gX3x+0hgEyRAS&#10;Zu61aFrNNP6LKmxUu5lvtyvetDQCj2/Zq0cLeeqhnjLw3XusyIUCHoojZsxZY4JCpBSNTZXga8/e&#10;LBOGPis9r2ihl5Mdva9qKRN+eEamjPyPzJv4mqXjsGDQdvYDZUOxoECYHTZHz+X5/w019wGt+9Hr&#10;/eUqVTq3Xd/BKClanvOlz98nKpRMOsIKf/DZBLPY1atE6eAtIoX1t666/9/TSQKc/ZWm4wblBG8r&#10;wDmu37RHPhg0wZjMhQKandD7kFSWL3IwcgbiFE8rHUd5c5+97wOgFqJTu7rZXsRhiLF4g1oKnk9u&#10;AcNxu7JVxpwvMEyMId9zRZE9+cDVNoYIamMkvMGaEL7XQvMZXGRvwFzpaJ0XAeF88fkRfppf0jWX&#10;rrr9Hx5gBTGufPdJC2wQDAlR3wqqBAigQOup3Pr3f38wCvzOJz/bzSZ7wESbqaP+I8O/eNRadnEz&#10;CXz5gofgp0oCxYPVtUv2NrlusE9qDmgGyqQLBO6F14cbPaU5BzELlBJtwqtVKWuNOmAznCeMg95+&#10;LPjBtdapWd4CZDlV+HlwZbcm8tKTN1h6EyaR0zkB9sc2HdvUvqDKe3Ej2ur9evDOy60cm3uVE9gO&#10;+k1J9eABD5qRIEhLqssbCN57r/aVgW/dne31wX/7/a7gh0AaBWK+05b/Kjiny7s0NuZJQdnpning&#10;OfKcbr2+vVx9RTPL/DCOvcE2zz7a63fXQo0Irps3YK2ktzGOuQ0sv2taWh4CIShW1N8s7OdDpliQ&#10;DZpvQSG9EfTTQ7NRC4CQEvBiLv/g4bOsmg6fCQpEoM0DBgMClh2nsyl/DL3UV6XVF5aH2ACNRF98&#10;80drDNq/T2fL65cvW8qKd2ju0fvKVkbJbundzh4azIDCHwJBwaqIuL7TgQFA8RLBRWYnLlmxzXxC&#10;l4ZnPr9r0RAmLvXs3sIUAIICM6pZLcruoQccm9Jkb+B7I3TeoBcClgiQaUFIPOB+osQ4LwKtvr8l&#10;4Akd94CuRpax8d1O3TIPOFb3rk0sjTX2lyWyel2sRfwZ0Dx3FC7PkCwJlZcYB4JiuGS1lC57A4ZX&#10;Q1mVLzheg3qVrKmLN/YeSLBMDGss+E6p5h56EzKWcuM6fKv8vBUW95PAYCU9HkG4PTo+qBDlWrhn&#10;sDzqDsqWCZMrLmlkC8ZQ2UqUn4CxN1AmDdW98QXBaE9Zt3fwj7+5lmony9ixcgtY/jydzw+I2L49&#10;4Gf1hRfIHTd1Ml8OqgztxafH2qJREXCaexL9pzU3gRv64CFgPBjYAyk5SnivuryZRZ9ppukZlFB1&#10;/Hdv9NXjsZ3HOkDPSKvd+ciAU1QM6wqlfPJfV5ufzUNISkqXkeq7Qz/xUxGOLu3ry03XtpGZc9cZ&#10;FURACRR9+L875MvvptlMQGoZmONPmvDfj11r13A2QO1xg+gTiILkb+4H6xUQIPWwIUCRCBbN27/k&#10;/Mvq4ORfD4hGcw3eoH6CJqjAVYJsb13QMUU8hFJTroN4iTdQRFaB6b7XBNNgbr5+O88SReELzjcl&#10;NV3vZbopLhQZ14jCQcg8g5r7j5WDUXkDReEpAvMFRVrp6T7VcLo70sMH4pNtn96g5sMUgBsIGtbZ&#10;l7rj6/syFoQdKo5Qx+rYxVCRKWB8MYZQzNSo4IqwP4qOPKloD7gWFDb3wBe4ttx773Ph1kSEh1hw&#10;PDeFP887+QBu7qdfT7LFNIh+Ek3mhnAZDHoEq1XT6uZ311S3IP5wkg1CJuPQTIHINBHburXKm/Az&#10;971ggYJW9IPlJDgIvvp+mrz23ih778HZhJ8HQJDxUrU8BPQIsKHlO7Sqow8owoKABBYBD42UF400&#10;aNnFIOW722/saDtmoLDwBy4KFu2BfpfZ4HZwcQIljRJEIBlHuSmY+QE6+eS5z4/lQhuSPoOeEtGG&#10;ApJOIq9NU07cAHCp+u+P3N1dHrzrCktLkWNFm3bvqlSqSxO5Wi0+rbKY788NP1e/DqpG2gefkxQV&#10;s/pI6xEQhG2QdvQABkMUHqUBc4HWY22xIlgqvps1b51dH595W2IHFx8Qdig5xutCE3yQL9F+QO4c&#10;n55qOW/g+/EdC2XgC1HjDH1CeKCa0CcKesiXY02xpFBpKBn+l7+XH/pXwCo+CPtRFWzm/JOCKh8V&#10;bj3/yQGfOJndDwQ85uaNq5nCQuiZypuYkmYMhHJN6DHBRwbG6UAvusTEBH0lmgXJCcnJVDketm19&#10;AZvKyKCHHsub5VwFmJWVZdt5g8/4Ha/MzOy9AHnP/nj5/g7wmfdvmEzDKydwTklJSZKSknza8/MF&#10;+z3TNXnO73TbnOl8fMG+vO8F732Rlpaq9z8h273gmJ5z8JyH5354wDmc7vw9xzzbefL94cOH7Rx8&#10;959bwOfP8yIfgG+EVSRlh2A1UKp95aVNrBEH7aoSEtOslPaniYtsgQ265hLZp3c/wTf69HmoO5aX&#10;wBr+JQKI38+2ZA2WrthqQmcvVTb1a1U04SaoY2kZfVFVNoXOQWrV6bNP4Ir6gY+/nCgbNu3Rp6S+&#10;18EkKwAi8s8527Rk3ScaPiPzqAk4hTrkYXFXSC+hOHjPdVyibMK3XtuDrVu3yuefD5JJkybJtGlT&#10;Zfv2bdKwYSNjSIABNWTIYBk2bKjMnz9fFiyYL2XKlJGwsN8qAzdt2iQvvPC8fbdo0UIpVaqUhIf/&#10;FmwDH374gf0mLMw1aYRB/NlnA+XHH4fLjBnTZf369XbcIkVcDCU2NlbeeectmTp1qsycOVMCAwMk&#10;Kuq3wNuGDevltddeleDgYDuf+fPnybp166RatWruLVw4cOCADBjwsYwfP173M0P27NktlStXVuV+&#10;5kKVuLj98tRTT8rcuXNk9uxZNujLlqXHg0vBoyife+5ZO3deoaGh+n2U3WOEbcKE8bJr1y49VhXb&#10;/kzIyEiXN998U89xnJ3j/v37pUGDBqee16RJv9ozmDt3rsTHx0udOnXsu7Vr18q3335t93DatGl6&#10;7xdJvXr1dCz+5t7xu8WLF0njxk3cn7jA+X/66Sfy889jbP+bN2+RmJgY/W32bMWaNWvkrbfekDlz&#10;ZsusWbMkNTVVoqOjTz2n3AIr9pyb6fyDCCsZYFHX0NBA6X11K1mrwkIwjznYTPM9cCDJLDzr8l1x&#10;82v2GzQTtJzKM6w+swL9VKBTVZEgdNbyaPu+Uz458/nnjH/F3gMU5o9j5sl1/d+2TrOAfTauFyOT&#10;R/7HWAVpFCK9MApm+L3/2TgV8gIWdYa+v/h/11sgTH9mkXi6rDDhJzHRNUmIPDMRbF5lS5eUVs1r&#10;yOQZK0xR5RTQ4UFOnTrFBlOnTp3NEmAdvd2LyZMnSXp6ugr3S3rPStggmDBhgkRElJaQEJd7hCCH&#10;hITKo48+JvPmzZMtW7ZIzZq1simbI0cyfmeBsrIy5cYbb5QqVaqaUBUr9lt61LPP/v3vVMWwzhQP&#10;A9hzbuzL399fJk6cIJUqVVJFygzJLBNS7+OOGzdWlUaUPPzwI6bIvvnmaxWGxdKxY6ds1+kLgoIo&#10;lWeeeVYVxh4ZM2a0lCwZagrKtf+Tdn59+96hiinQ7o33cTmXM+3fG4wNzp9zDAgINMXk2RfXg5D3&#10;6nWtKrbqdp8839WuXVtq1KghAwd+Ik2aNLX741FOYN++ffY8N23abO+5Hg9OKotEgP/1r4dUUYfb&#10;ffzuuyFyzz332n0FsD3u10033Sz16zeQ3bt36f0cJ6tWrZTmzVtku95zBbKQL7Q/MKC4Ce+OnXGy&#10;cs12Ga0Wnsjm6nU7jfrjEtRSS4mFTU7OsBdsAZ+fCDjuAuvzDf1pjgzXf2l2QKcez7a8eGgcw/NC&#10;oPHHSMud2k6FOlP9dXKx7Bu/nkHPb+mSS/demAXllLAOZhZS7+/ZJy4HbgrMgll7zLm/945L5dbr&#10;OljqjkwEK/oQnc0Jhw4dNNpXsWIlO+bChQvUei8wOg04l7i4OKlbt54NbgYzglqwYCGj0d5gkE2f&#10;Pk2t3U6JjMw5Eu4LBv3KlSvM2q1evcrOwRvQzJkzp9t5Mci9Mw0gIiLCBuHEiRNNsH2Bgti+fbta&#10;0YY2oGEJVapUUVZBA5M/Rv/9/PykQoUKxma4Zu/fpaamGOOYNWumMYxzwYkTx01xwjJ27Njh/lSF&#10;Qsdj3bp17bn88stEYy6e+8T9QIB5Hjwb3nsEkme3ZMkSY0sodxgUn3mDbfkd1r5t23b6DFPs5QEK&#10;g93x/NmudOlIfZXWcXPIlFVuIt98fiLh1IUjiATOEGwmszCzDlqPBa1bO9qEygMeOjlfcqcUfnz1&#10;3VRr5Dhx6nKrxGMfUP4zgjt5hk1s9p5adGb+kfcm3mDTL9WFsKpEVR6AZ8/EIAKMVWIirZIPF+Lz&#10;wVNsHcKlK7fadE3SX/QVYL85AXrIgMGXB1gGBtnRo64KLgYHVg0FgCVj8KAweFS+tJkBVL9+fbOy&#10;uBKefZwJ3A4UD4MzOvr3ueYiRfxUYENM6LxpsAcFChSU9u3bKzNJU3r6+04+bF+yZJgO4r32/FAQ&#10;+K4lSzJt+o8NNX6Hr52WlqbXXCzb72AqKKXateuYYvEFQsrvfZVaTuBaatSoKbVq1Tal5o1mzZpL&#10;9+7d7XqGDx+eTQGdDocPH5KdO2Pt3DlPXDKeozc4LxgAz3bbtm22ncfqA54954UbwrYwRe4D4+aP&#10;3r8/inyz/FDgqpXLmLBCnSnKmL1wveU0yfuysOWevYct9+sBzy89/YidYKB+ziw7JgE1b1TVWnOx&#10;/v7+s9RM+w5eXzCXmtjBMX24pOn63tTJovZMPiHg6CmKQfiYUMNcAM6TdCXpSAKVTEiiOSlVaYuX&#10;b7WegDkt1AAQAgRv9erVRuU3b95s9QIeF4HzhU4ePBgvP/30k4wdO0at01wdoLXstx4wEGAZ+NwM&#10;tpCQ4FP78AA66vtZoUKFzTKvXLnSzoHB5Y2AgABp3bqN0vrKZsW8LRfnhjUKDAySNm3a6jketL+9&#10;wXmhHKDNo0aN1GsYpYwr2ZiA77a+YP8oHX6DL45w4154D3qEhmvm/Pfu3aNC+Zs1REA5Lr/nvp5N&#10;AcAK161bq5R6hdFqz7WyH+75ihUr9P6kmeX1HUdci68wbtmyVYKCgsw1qFevvjEefP/fzoPY1DGL&#10;84wcOcIYWNu2bY3heYASQvHw3EeP/sniJpwncZWz3b8/Cyx/vgT8ABSb2Xf4xwgvwkUKEHoefzjZ&#10;SiGpcCJ45ilioXKKHnbUtZNnRwncen0HqVW9vG3PLDEsMCBf37ZlLXvvAZMqmEjiqY3mGVIKTKkm&#10;D48bSy0+xRjR5SKsc9D4KctsYgqlyCwGQeSe50exURG/QlYByPRjmMF1V7eyackUv1jQUvdDDQBB&#10;zZwUD8ckMAelhQEgbM2bNzd65xlM+PVlypQ1xYPGr1mzplk6b8uPtYiKKithYeESE1PJ/H3voBMg&#10;2EfAzNuyEPzjcxQJFhrf0+OzQrdhInwGm8AKEVTzXEfRohyznO2DzwlCxcRUtgHvDfbPIIZFlCoV&#10;Jo0aNZJy5cqfdfByHpGRpfU34Ur7o02AuE+e4/N79hse7jp/3pco4Vo1h1dQULD9nvNzfXf6ohju&#10;NULNfkJDS9o5ex+rcGEUMs8qXFq0aGnPyRvEIgg2esdMOH+UVdWq1ew+cg08S47Bfjl/z7njptWp&#10;U9eE2jtmwDFxeYKDg/S5+dnzq1+/oZ2rZ3zkFpjVl+dFPh5QDXb7Ax9ZNPyGnq2MXtdWwWH2F4tT&#10;xFQsbTPeHnz6S4sHABRD7Rrl1M8OkdDgACvwocae8shFy7bIj2PnGWUHt6tSePjeHpZfZyopcQQa&#10;hlJg5JlLzbOl/97n796rN901GPmOoCGpQ6z3N0NnKiNJtkIkVtyx0k/V2K++O8omBVEkRBdiynHx&#10;/794/z7p++DH5qJA959+6Bpb0ONMwBp4LA0PNadB6qGvDJqcvvf8nu9y+p7f+n7OZ79ZItexveH9&#10;m9P93vt7cLpje87vz1iss12T53vguw3H9D6nnH7vjbNt76H6OZ0/v/Pd3ntfHvhu5zlmTsfzBttw&#10;rWyT20LvQd6v2OOFkKDiUk2pP1b4qx9mqMDtMUs+ceoys86TZ65UTRkgrNjrAfXyUFXuK4U1pObK&#10;lwkTlusmHRfgRa+nzVlrq9vQ6rlN939Lx54vWO7eI/iA/VBGu3TVNlNClO6Sz6ev4MefT5Qpykym&#10;zlppioVUn6dbyz2PD7ImIMQA+F1bte7MznPFAZKlQ+s6clwZCBkM37r0nMBDZVCdTrAB32EVTvc9&#10;g+J0igPk9DmfeX6X06Dy/s3pfu8B73PaBvC55/r+DM52Td7n7rsNf5/t99442/ZnOv+ctucz389z&#10;+vuPnB/fc2y2zSvo2eaf5Qe05376le8sws/EGGrhx09eZpR9/Sal8Cpst17XXu594jOhaQbK4d+P&#10;9ZZrujd378HV3ooOKExz5R7iInAri+u2tAsjTmB0Xt0EjmOKg7SUKg/oOXQazcqNhbZfp+dBmrFp&#10;lyddB3CD5h0D3rjTVuhp1+M5a/lN96Evv59m50h34Tnz11vMgglBTL28Qrd59Zkb7dh/FiePHpcT&#10;aZly8ni2x3FBgedRKFTdjzOPbQfnAfKltt8bTOS5pu+bZtGp82eiCgG2OLXGjBcW4CS3TiqQZpke&#10;4acgCIEmwPfL9JXCzCroN7MFKbMtot8heEza4HfEFJg8wTRehJ5mH6QVqRcgpcjCi/vjk+yYCDQz&#10;yz77drKdowce4Yf2t7r8GRn62aPy3P9+sBgAcwGSU9Nly7b91n+NY5LRuLfvpTZ5CSH4s8hYtVsO&#10;fjFbju7P+wUb8gqFgopKhQG3SAF1uRyc38jzVXp9QXDugSc/V4ruasrhAb49LbCWLt8qLz51vcxf&#10;vFE+VBqO8NPgoXREqERFhsonX/0qk2etkjB1D6i0Y6INDRgpByY2QOScpiD0tKM5hzeoDaAqj6m7&#10;FOoQRKTrC8VCmZlZxjpgFR4g/B+93s9cjFffGSGjBz9lS42zQERGeqas2bjL4hXM2372le+lXNmS&#10;8u4rfU9NNPqzSByzQnY9PFSOHfSar0C0HurHvXK7IOczitWJkurznj4rrXXw9wPLn2/RfgDVLqIC&#10;OnHKUvcnREkLCn3obruhg1n+qbNXS51a0UJ/POIDLNVEJ17m9rOSbumIYIv4M8W2ZdNqtvR04/ox&#10;lmL7cex8SU3PsCpALLwH1s9t9DxLbxCko48bFp1sQ32l9Vh+ioaY1ecBlrxShdLy5XdTrY8ai4Ry&#10;fFYZDgwqpsoj2VwVWjIT/CN4Sbmyd63CH8VJPb/0RdsladxKOemeagwC2leTsNtaSZHIIMncFJcr&#10;CqCAv7pD+uKYejtyFYEda0joVQ3dfzk4n0G0P1+FHzAXnlw/1oHSXTro0K57+854E+Zv3R1eWfyS&#10;YBopPSr/srKOW+dbevBdf1Vr88UpynF16HHNtcYfZ1sGNdTfk+cmik9DSdgGRUbEGHAjypUNs6nB&#10;FBmVKOFvaUgaR5D7p4iILAACvWn7Pvl16gpjLvjzBP5QPqT5Fq/YYgqMGgHy/n/F6J3QYyVPXisp&#10;szZlE8iIhy6R8DvayokjxyT5l9VKnc5N+KHjUa9dowqltaTO2SInUn5fpXcuCL+rvRRvWMH9l4Pz&#10;GdT251u03wPq3q/p3tIq6rCudD1lvf1hP83RbwtIpfKlpZRa8dtv7KRWuZLN9X/rpdvk4zf6y3uv&#10;3i59ercXGlPkBJpoZCiFR+i9I6XMCWAGIKW7uA++QBF06dBAXn++j3z61l3y9YcPmDtBxR5Ti3t0&#10;bSz+foXkmYd76nl1sBJeOgyHhgaYsKIwOret+5cEHxxPSJcj6/erFshuiotWj7Qo2vFDqXJSld+5&#10;okjFMAnu0UBKtIhRhZK7feEKKOMp0aqy+y8H5zvyPdrvwcbNey3wZ7lUPbqnpRRWm1bGtMqimg+W&#10;gK/+xgu3mrU+E3AR7nviM/PVo9T/ppmGB3Tk/WHUHBNyaD4BuzMBxvH8f4fKus175MUnr9P9fi7d&#10;9Hw6tqljrgWFR1NnrrZyX/KxN1/bVl74v+vdv/7zyFizR3b0/1qOrM3e763mqhekcHBx2f/WL5I0&#10;dqUUCi0uWbsTVBmk6X07KX6Vw6WgMpZjB1xxgiIRgXLsYKqcyMiSojVKK6M4KkfUXTipbMevXEkJ&#10;ua6JlHmsmxxNSJXtfb6QY/uS5OieRClYzE/8a0aKf6VwOaaKJn1p7G+sQBVp4dJBUqxulBQKKS6Z&#10;2+LlyJq9ctKtPI6pcjqCsg0tIdWmP2FuhYNzA65jSPjvOwbnJvI92u8B9PrFN4efWl4JS03knhw/&#10;6TdaJeEa0DiR1XEQ/F7dm1tV3elAYdDQUXNNcFlnn+6xtNAOKxlkMYa96s9npGfZ9GC6554OxNaG&#10;/DhLfp223LqqsqowZchMDWZ9ftpLs5AorbvoREQX4Wk/vWiLTfxVpKm/v+36gdmCfQUC/KTOhldV&#10;CDPlwMdTJahTTQnsXEti7/5WEkcslZOqdKrPeUr8okLlwIdTpHBksIT3byepC7ZKsRplTFC5mIQx&#10;y+XAO5OktAp9yJUNzEKjDBDyAx9P0+23SZnnr5SAphUt3oAyydweLztu/VwF/aCE9W8rEQ90st+x&#10;v8Iq5MnT10vsHV/LMWUsmwJKyNzwUEn1qlRzcG6o17qSPPxBrzwNnOZLJ5+cQBXeFSrYnpl3tC2G&#10;TtPtFapN7p9ef0yYoRvuZvW5F6/Yaj776cDMwb1xTKrwNwXAnP23P/nZioiIDWzbvt/KiFn373Qg&#10;LcjMw937DtpioctXbbPJSC0aV7V9P/PKd/Lmh2NscY/6qgRQWj26NZbwUjm34f5DYCahCtFxPY43&#10;/MuXNEE8oYzmeGqmFI4IMqp+/HCaCX4BdUOw9Cf0d8dVqRXR75k7gdAnjlspSRNds/ZKNKggRetE&#10;ScLYFXJka7wJMMK797XxckSteOQT3aS4WvWEkUtlz39GS/qKWPGvECbh93cy96BUn1Z2zF0Pfi87&#10;+n5piqqAMjRcEp5Ggl9hyczDYpR/IqrUc/UpyEsQ/P5bnhr+ONH4zm3rWPCMgB+18QTsvlCLCp02&#10;6hNU3IJyuAFvfjzGhPp0oMKOlmBYdgJ1pAvpBzBj7lpTHJTvsqqO75pq3kDxUDxE80u2p6S4S4d6&#10;cvkljaVI4YLWPox0IGlIVg0infhA/8vP6UGdUCucuWm/nMzMPmUTgS2g9waBP6k0vnDJEnI8IU2O&#10;J6abwigUHiiFgoqZYqBACOFnwdP9/5uggvqD7H58hCoGpgoXkONJGZI2Z4v+m24CmzhquSR8v9B+&#10;H9C2mgUa9/9vohwaNFviB85SK19Q/CqVEj9VAoWVfp48ckz8Y9TFUKW998UxsvupEZKxbq8c1+tO&#10;0+cE9f/T0J+grCwom7fj/IJDxVrZO/7mBfD5/zaVzXx65sOT5mNhA5bavqV3e+l3SydbF7/fzZ3l&#10;uA5ycvsIXLgK2oixCywfnxMI9NGLj848UHFXV2Ad3MWLymam7OqoJx1HOjEnYCXpKsSxaCPN+n50&#10;FiLdV6FcmNx9W1drM37V5U0tsIeiuLlXu1P9B/8q8J0zlu8yi+yNYnXKmUxA+6n6KxhYVI7uS5Tj&#10;bl+8qAoj/vUJOtfq94XDSpifnrXjkO2rYJC/fl9EjidnyLH4VGMJhQiU6mGObI4zP794vXJSsEhh&#10;KzA6dsCtWN3xFzILCHjK7E3iX620lHmuh5R/+3op1a+d+JUNkRPJR8ziHymobsSfFH6UZeW6ZeXq&#10;e1pLjztbSmBIzrMgcwuFVJmVrxYuZWPUkOh9PJ9B16nI6NMsgpqL+NssP4DuM2uOIBrAryafzwo5&#10;NNWk4w719TbLTwdz35s6y7zFm+T9geNse1+gFPD1KbJhwU9KeRmTUH6seERYoHX7JSWYE1Zv2GkL&#10;Sfbo1tSqBmkwSvvn+Us2GiNhpR4mETE3AOaCoqE/O9dxLsD/PrLBNTnpFPS8CbDRXORoXJIULFpE&#10;Chb3k6y9iW5r7vqeC7SSYJiA0v2jccmuQJ0KuH90mP6usAn/8YMq/GVCbB8wicydhy3tV7iUWnUV&#10;dtuHO40Y0Kqy1QAQWDyyeo/sf2W87Lj9S9n9fz9K5o6DEtqrkYT1bSNSpKBk6LVnkFrNAdx7rHpO&#10;rCgyOlQuu62ptO5eW1ITMyTLh/XkNkoEF5W+z11qyqZsTN4L1rkgKKy4BJfK+67Pf6vlB3TH6XlF&#10;M6lTo7ywKitLL7/05o8WrR8yYra1x6Z2n3bYuAB39bnELDJVeTmBxThZNJHGmhT2ECxkJmCmCtj2&#10;2APWRzAncIwnXxgs23bst2YcUHooKbaYQB+VgMzhZ+2+qbNW22qwN/ZsI1HKMs4VJ7KOS5ZadFCs&#10;YXkJubaxRD7fQ0o0q2TWN33pDiubhYpjrUUFukAJPwm+uqHR/2NK6e07tWhZKtQnMlxujX/1MiaB&#10;ZvnVXShSJtiEH+qPgkDojx1KMyVQtEak0fsSLStLyFUNjV2kL98p5d693uoCjqmrcfi7hRL/2UwT&#10;5kJ6fI6dogoW2u+NYgH+0vn6hvLkoBvkxaG3yTNf3Shdb1G3yd+1XUBwMWlzVV0JjwqRkR/Pltmj&#10;V0tmeu6mHX3BMSvVjpRgZUeZ7vtzvqJC1Qjxy4fOz3+r5QcYBRpdMr+e4J+OJ1vFd4cJ6lqj4oDq&#10;u5vufs8i77gLH6nP7b1qjQc0+GjaMEZZRIokpaRZ3CAlJcPmEAQGFpP6daLdW2bHs699L3ff3s1m&#10;9z30zJdClyFqEAhAMv+f5bqYrvvLtOVWGnz91a2tQOmvVPP54nh8igkoCGgWI+Xfuk4iH+lqKb7j&#10;GZmSMHq5WWHofXDnWlJrwbNSP/ZNs+4nlcUQtS+klg12kLVbhd8d0yiqVJ2KwGOH08yye+AXGSz1&#10;drwupZ+4VFJmbNRjH5GwPq2k9qqXpOr4h2xizuGhiyRx+GLbd2CnmlJl9ANSe81LUvGLvhajSPhp&#10;ma2hkMJEKq97EBhaXF4edrvc9Hgnqa6KrFyVcAteXf9QB3nysxswN5Kq1zpKhf7lPkNkwcT1eW71&#10;QXiUq+tPSkKGJMZnX2jkfENMHZS2+488BJY/3yv8fIElgapv2R5nDTlZPZcVUXzXa7POu2p5aylL&#10;aN64qk3UYSkkfxVS7lWKWnmsPV176RRE6S5z+vkXF4CJPrgAKBIUDmBKL6vIvDvwZ+mirsa7n/4s&#10;rCZMavHx+6+0ZaKZIvz+a/1k2Jh5xihaNKlm8Qhr7JkLSJqwSpLGu1piFVMf3Oi+soHMHfGy7eZB&#10;krUhziz6MVUSfhXDLPp/YOAMFc4lUrRqaQvWEX0vUjpIkn5ZbfEDAoDBl6s7pUw+dfoGSVu43fLz&#10;hUsGWKDwuCqDhGGLJHnCajmy5YD4637RxFl7Dsuuh3+Qgx/PMAZBLABh9ysfasHHzG0HJLb/15I8&#10;brUF+XaUKCa7i7v89cLqBjz9xY1SpmJJW9Z6xaytsuDX9eKnTCWoZHEJiQhQC58ltZpFmyKIqhwm&#10;29fsk/QUl2Iq4ldYWlxW0/zdwn6FTAi69Wki4WWD5dC+5FMWm/3hu7fvWV869GogxQL9Jelgmtf3&#10;RSS6RmnpdksTadihqhzckyT128RItUblZce6/bJ4ykbzq6HWbZWBXNqnqbkhKIUjxE8UnGPVhuXk&#10;+NETdj2X3dZcYuqWkeTD6cYIG3asKlf0ba7Kv4AkxKXKUX1exBWClbI37lxNt28mleuVtfPKSMuy&#10;QCzfh6ib1YTvb20qtZtXNMWXqsztmD4vDy65sZGUreTquJyXoMLvb8nz5wQCaI8+/7XNmz8dyAzQ&#10;MJPVXz/96lcrB75HLTarwrIM8npVGgv091h65kPDHFgrkA7B+O9shz/fq3sLKyGGSRBToN8+gb2X&#10;3x5uAUjKfQlAEuBj9iABQyi/Z822Ht2yt2U+F+y44ytJ+HGJ+68LB2l6f+eVCpH1Qa40Z2kVoNdG&#10;3iGsphS7KU6GvjNd4nYmmvA2vaSaCenOjQekUq0y0rxbDZk6fLnR/iMqHCC8XLC8MfYuSUs6IvF7&#10;Ek3Ig8MCpHiQv+xYHyev3PadFC1eRC65oZEJV5oyFoSzlO4/SRnKy7cOsd92vLaBXHlXK93jSTkc&#10;lyIlSweqYKdKGRWo2WNWy/dvTjMB7PVAWxW6E7afyAqhtu0Pb02TnZsPyP1vXCXVVPjXLthhSiI0&#10;IlBKqOsVq4oYJVNCXSwUxkm1OjNHrZTh7800hXHN/W0lVN2nJHWnwsuFSJYqwREfzpI5Y9fY9zc8&#10;2kH81fVKPJBq+w0IKSZThy2T0Z/OMwWA4Xp+cB8LTuY1yPP/7ZbfA1vPXK06rbcIquUEAn90/01S&#10;bUmaDZZAAA8Lj9tA0JDyYAS/Qtkw66/HRCC69ZIyjKkQIf5+flbHz5LatN0iGwBe/3C0pRtZqLJb&#10;xwZWXcgSY1D8zdv2m5vBbMHeV7Z0padyCaTYPBV6FxLw9zcFlpDkIi7/lIHc6TrXSkpE76s3qSBR&#10;aqHx9fduOyxTflhmwn/57c1tWwRr3cLYU0kOXIS2V9a1lC3fjf18vllarHjJyECZ+/MadSXKyXXq&#10;QuyPPawCM1eWTNkkNZuVV0EKMEVP8JDsQXFVNDNGrpQxA+dJin7WrGsN3e8J2bxyj1nbnve2lhP6&#10;97D3ZsjkH5aaQNZpUVGt8BHbHuUQVLKELJuxWX4eNN8YJUwEljpr9GqZMnSZVKlfVi25sij9bpcq&#10;jB79Wpgimjp8mUz4epEpryp1y6rC8pNtq/dJ26vrmAIY89k8+fH9WbJ3+0HxL1ZEmUmy3Zdjyh5K&#10;KnvrclNj+01eI9/69v9R0BX3mYd72Rp5rHabEwjeLVy2ySrtru3RwpQF8+n79G4nXVVoAYwgJzBA&#10;6NX/9sdjbTFLGABNN+nC60khLlLmwBqBndrWtVqEQd9OVhZwSP7V/zKb5HOu0X1fBHerY8U0FxpS&#10;DqZL6gZ1zdyMFfo7b/w6i+CzwElEVIi9EDzo/iSlzzN+XCFhKshYOSi2p1cjiKpSyp7Pnm0HZfL3&#10;S1U4DsvBvUnS8vJaEqFuR1iZIGndo47R56XTNutrk8UdDuxKMMtcqXYZ2b35oJSvGm7fTx+x0n6/&#10;Z9sh6aUWGSuMz48AwgK2rtpr/7JvWIISFhPYcnoeWHmUEIKalX7UhPqk0vEt+pvlqhDi1ZXAuper&#10;clKOqjKpUC3CUpdLp2+2AGaCWnaUSqsraknREn7m8vgr47QUp7oDpBs5758+mWusxONuRFUJs3PI&#10;D+Dznze03wMGxLQ5q+WND8fYijk5gaWZe17eXFi5l4q+4aP1IR09Kv+683Lp0r6e3WRe3khTP5cg&#10;IPulcw9MICMjS+YsXG9pPe+BSISfYxAfYCGRe/t2szUCaTqa22BSjyeweaGA1OLSmVvkq7emZwvY&#10;UY9es1kFKanCiBAx0MMig8zHTjyYKu8+MEL+8/2tZmFHfjRLZv30W/vvfi9dJq0ury1Lp26ST5/+&#10;2Z4H1PipQTdYZuC1ft/L4wN6W2bgxw9mmqLhGZNNQPDWL47V1y4T9BG6718HLzElA/P4bP6jpggm&#10;frvY6DxuR0piugquS3PBVhC6maNWWVyn642NLW7x2GWf2rl36t1Arn+kg7GX0QPnWpzipeG3S9mK&#10;YapoNkpCfJp0VYtNIHOSKq6sI8eMKTzz1U0WZ/jqpV9V0ZQ0dwR/nvuXrMpj9fztMvGbxeoeubpQ&#10;E0dgG798mB+Rrz38/ih4EG1b1JJH7+0hrMnnC0qDEXDoPNN/WSablXO7qx/+9oCx8uk3k2WtWndv&#10;YNXvevRTm0sQVSbUKDwlxLgM113V2gTdG7CDCVOWWf/+h1Sh5JXgAybrUL13Ib1ELVeyCg6BLkAK&#10;jQj/dQ+2N/o+Y+QK+eHt6TLouQmyfe1+2wZ/NkiFmRqJdPWzvaPuBNEqKr3HAjNRyqOIY2pFmuXM&#10;VCWNP88iKtB3KDIgyBiqVhXqvW5RrAQEu1w4vuczULW+a13/jNRMSTmcpi6Ha5th786U9x4apa+R&#10;9nrz3uFG5xE8Ao77th+yYxGIjKrsWiotQw0Ilh724WEH+2MT7LgoImaNItigSeeq+pkaHb3WBHXr&#10;Vs3dJgP+b4y8cddQ+fa/ky3A2qhDVamt7oYHpSuE5jqzPB3+9jz/6UDL7kva1bXgmq9gNm9STZo1&#10;qiofDBxvi36Q3mPtdjr/duvQwApyXnpzuNL5LbY9683TPYh597v2HZS+NlW4olx1aRM5lJAsS1Zu&#10;lSGfPGgpRA/o48/gefju7tLn+g55JvgXKhD6w/uSszGW+m1jLFqPlbz5yUukYYcq0uHa+katAcEy&#10;WABIVraDJfYAIQ6jDkG5d0S5ECmn1B2r375XfQlS5bhi9lYLtKWr8JE5KBWl26rC6NG/pX5fwmjz&#10;zFGrLUYAYupEKvsIkEIqxBT3gEy1xru2HDSaDQrpMfeqi0Ggr/9LV0jf5y+VyurHI/xYeyg+oF07&#10;EX9cDIKTjAvOwV+ZwnH9bKdeF/vgVqAkiqtSwLq361lPFU6WnXuTS6rLayP7SZNO1WTnpniZO3aN&#10;7GAKt4JFPADHJThZsFDuxZPOBPL8503AzxdYCNJztOoiBUivvHYta8sj93SXh//9pWUH6K3P3wT7&#10;Xv9gtNRQH71B7WjUmqxSq03gjw6+dPqh8y+rAH/8xS/WLYje/9tiD8ik6SukcnSktGhczdqLoa3p&#10;00eq7+be7U41C3HwG6Dtc35ec4quQpGxeFWU5uPbVqgeIQ3aVZGomHAVkOOyXanvQKXyzbrVlOga&#10;EaYI5k9cd4p24wN379fCBAsh6nhNPQt8la5Q0vzrAU+MVcHLNEtcvVE5qdG0gqXooPDM1Pzo0dES&#10;F3tYiilLYEZcdM3SFnvoovR949JdJpTxu5OUti+VEGUpFZVRIIhkBqg0hPKvnLlVFk7cIPXbVZZy&#10;uv2UYctUORwyC89+uL7lM7a4MhZK6VtcVkuOq4sw7quFJuRVG0RJ1YZR0uGa+tJRFaDKlsUexn+x&#10;wAqfCFY26lRV2vSoY9fGMbav3afuyVJjJQQ1211d14KX+YG/pZPPnwFUytphq1Dv2nPIev0z7Zd/&#10;UQ43XN3a0nrTVJjJvb/27kiZt3ijpeUowNm5O97y/7TkpkqQDrsU7FAHQJsw3AuW2apWJcqmGc9f&#10;vEnKRYXJv/pfblF+Z439nAGNRZA8OXpAOm7Tst1KmQsbPU5Qa4i/O2nIEgucpSYeMWFN0383Lt0t&#10;m5ezBp7rtzACUngE0fCbyY3zFVH/Ia9PsXgBlhdhTFHWQDQ8LTlTNuk+vnllssTqscHhA6mWJixW&#10;wl/3cVSWTNskw96ZYQE53I/1i3ea5cVS40JQO7Jn6yEZq+c3bcQKKaLWl9TkkfSjsuCXDZY94DOy&#10;Frs2HZA183dYMI+/i+ox9u44JEsmb5K4XQmyb8dhVSK6z6MnTBGN+2KhTBy82FjSoX1J9j0uBC4O&#10;LszCSRv0WufavQTER5pcUi3f5h6cV3n+s4FS3wFf/apCu8tq9Fllt2a1KDmcmCZLVmy1/vybt+6V&#10;mmrR+ZfADQrAFgHVz3APVqzaLs8/cZ1Z++VrtktUZJg0rFdRSoYE2my+6lXKys292uZa9d7FCKg+&#10;Qv72AyPM//UFdByfGQqFZcRae2D+rDIrrKh3gLVuq0ry6EfXWgrvv/2HqnBkKC0vpL77MRN6byA8&#10;PFP+5fje+wEYDI7PeRB443zx0fnXe19sQ/s1goIIrEHPjd+xj1PnrZ/ZeetPORb7sW30xWee2AIg&#10;roE74R2X8AbngXKktJpz9yg/QEn01Xe3tjRofuBvm8//V0Bhz3OPXWvpuW074qwWgL5/1Nxjvemt&#10;16ppDWMAJUMDpXGDGKsExII/oRSemX50DCLS361zQ7m2R0sLLq1cEyvvfzZerujSyFbbYaahI/in&#10;BwP20P4UtWg5l+UiIAhdlvro3oIPEBQ+8xXY0NIBVsUXvzvRBJ9t+L2v4AMUBxkGYgC++wEIJ4LF&#10;97wHdkyffSGcWPhTgg90E7bLdt76GX+7XBLXPjiu5zNvoEjIRuQk+IDfkPZ0KSX3hwqUDf5+fqX5&#10;wN9e2/9nwUKeN/VqIw/edbkUV+pHdR5z/WuoxabhBoIbFFDUWn4TKyBQx6o6LNoB7ceXX795jy31&#10;zbLfdOSlku+hu6/QfV5hq+3wIBycHgjf/limDbs/yAVsWLJLvnzxF/np07nZBe8fAoSeNCnMIb9w&#10;3kb7zwTKdQnOkQqkBTdLfC9Zsc3SeBOmLrM5+QQAqeefNnuNVfK9N3CCvPbvmyUhMVWmz14tscoY&#10;6NJTW92BN/7Tx1btYQ6/g7ODOnWCXrmJA7sSLVXnSQv+0xAUVsICfWQZ8gtY/gvG588JtOGmQIdA&#10;n8UCaleQW65tbwIfGR4ig3+cadvhsw37/FFZsnyrvP3JWJvs0//mS+Sqy5qaG+BY+z+O9JQsy1Uf&#10;ivstVefg3FCtQTmba1A2xlVPkB/I9xV78grJKRm2BBdFP6zew0q+uAM0AaX1F519G9WvbPP16a0P&#10;a8DqOzL/10CprIPcQ4GCBa3WIT+N0N/WvTevsH7jbhnw9a+yQf36mlXLySXt68pX30+TrbFxEh0V&#10;Lrf0bmcz8mjx5cDBPxkXjeX3Bu206Qg0YcpyqwAsUbyord5DGW90+fyjVQ4cnM+46Cy/B6RgmJRD&#10;Lp8JPEzUIQDowIEDFy6oPP+fAQE+6gJoBtpEfX1H8B04yI4LLs//Z+FE8R04yBkXZJ7fgQMH546L&#10;3vI7cOAgZziW34GDfygcy+/AwT8UjuV34OAfCsfyO3DwD4Vj+R04+IfCsfwOHPxD4Vh+Bw7+ocjR&#10;8rMklgMHDi5eIOM5Wv6E1CPudw4cOLgYkZiWmbPl3x6X6H7nwIGDixGxB5Jytvwrtv4z+6g5cPBP&#10;waodB3K2/DNWx7rfOXDg4GLEnHV7crb8Py/aLIdSMtx/OXDg4GLC4dQjMnHp1pwtP/hq8gr3OwcO&#10;HFxMGDJ9jVn9HC0/eH/sYsf6O3BwkQGr/8nE5Wb1T2v5k9Mz5fkhrp73Dhw4uDjw2vD5kpKRdWbL&#10;D4ZMXy2f/7rc/ZcDBw4uZHwzdbUMnb2O0r4zW34PHvtiioyYu979lwMHDi5EjF6wWZ4dMsusvet/&#10;Z7H8HvR7f5zDABw4uECBxX/g00mnLD7wWP5C/rW7vGCfnAGTlm+T3QdTpEWNKCnuX8T9qQMHDs5X&#10;ENz7t1r7D8YtNWvPyyy//b/7P99FO86EoOL+8tCVTaVvlwYSFljM/akDBw7OFyD0g6evkU8mLJPU&#10;jKNm4RF0A/8g7fanyP8DI91v0GXFZXEAAAAASUVORK5CYIJQSwMECgAAAAAAAAAhAF2tMO9sYwAA&#10;bGMAABQAAABkcnMvbWVkaWEvaW1hZ2UyLnBuZ4lQTkcNChoKAAAADUlIRFIAAAD7AAAAXwgGAAAA&#10;Lv+xXgAAAAFzUkdCAK7OHOkAAAAEZ0FNQQAAsY8L/GEFAAAACXBIWXMAAA7DAAAOwwHHb6hkAABj&#10;AUlEQVR4Xu29B3xdxdE+/NyialWr2HLHxgUwtjG9mpIChBYgtISXhBBCDQm9l5BAIKETCAFC7xB6&#10;Nb27YAzuvUiWZHVZ/dbveXbvSlfX98qC8P5/7xc09uqcs2d3ZnZ2ZnZ2z55zPVECBmAABuC/Hryx&#10;4wAMwAD8l8OAsQ/AAHxPYMDYB2AAvicwYOwDMADfExgw9gEYgO8JDBj7AAzA9wQGjH0ABuB7AgPG&#10;PgAD8D2BAWMfgAH4nsCAsQ/AAHxPYMDYB2AAvicwYOwDMADfExgw9gEYgO8JDBj7AAzA9wT+14xd&#10;b8665K57oP9v1cbjSAmx21ssNwAD8D2G7+B9dhojwrI0nst3+Eyex6P8GEQ9pKSjuTDJ41FGb4hG&#10;WCyWL7Z0zixCmNWVb32TMNtS9q/K6EylbY6AZz0X3WBbKzzCIUzM8Fi8lsYADMB/J3xnxk5EPPUi&#10;TMP2eCLMownKyA14mWeNyRqX/ichSxzRiIzca+uznkxSjsP6AFvLOAJdRsM895kyvIDX6zE1TCFm&#10;dZOPA0NfYDyErnRNB0WavpjRD8D3A9yA4o7xef+N8J18qcagEBYlb4iHEMI0pmDQi1CQBmlk12Pe&#10;Xhp0JIk8I56wiQvg9SHN50ea38dr1ZPBEwPvRxFkwUzmROhYOhAKpzMFEQ577PhPexUd2rF1QAlg&#10;YwVipGPykUZ6BuA3A70fHp+h/n8G/q8qnlOZ/z8bRV9tiEQiHDh6HH+iifz/td3fmbGr+RFPACFa&#10;cUtHCM+88Bne/OhLbCivpsGHeFdma0fssFckNxdYOj2ETLuwpBDjxpRhh+1H4ogD90JRfhaNWFas&#10;esTAeL+2OYDXZs7B3EUVWLu6AjX1tTR41if9KEd4ORjLVQ+odlqIXOieP4xRw0txwD5TcdKxP0B2&#10;GvO9abbgfwDJxKm8eOURBINBo1Q+OhglgVOieBz9VSxX5/+FIopv0YnnV+fu+H8Z4nkVBAIBdHV1&#10;mfPMzEykpVkdcO1whu/KC/5ft/G7kut/bOzd1XkM09gr69twxTWP4INPlqDLy5GaiiwjJykW4VE8&#10;p6Bob8XG3nAH0j1B7LDdGFxw1gnYaepICt2HUMiLl96cg/ueeBOLV69HNEilS2coT2F4PDxGrFEJ&#10;lycxjtdwzxFcVMJyCJEgMqNBHHXgjrjqkpOQm5VpyxG+qXBdh+goBaGamPxwOIzm5mZs3LgRS5Ys&#10;QVVlJdra2oyxu/IZGRnIy83HhAkTMW7cOBSXlCA7K8uIyevrcRJ98SSaUtpPPvkEra0tknbszn8G&#10;iViys7Ox9977kGdGV0bmPW1euXIlli1bynPGWOKV+d8ZxOhMnToVo0ePpi6oH/sG8eT6RS1pb2tF&#10;bW0t1q5di6VLl5p+kbGrLwTp6enIotyHDh2KKVOmYMTIUcjPL4jV7wHX7kQQLUevrq4Os2bNMv0v&#10;PmxxaXcPDC4qxu677wG/P3VbnGxnz56N6uqNyuFg1SNXx4eOU6dNx4gRI7qvE3n87oydyt0eCOO0&#10;c2/Dh7PWc5T3wu/pirsvwmSAlxrYI3EMOwhytHVzapaEjx0aDnhRmBHF7bedjq3Hj8QNNzyCF99Y&#10;iKgvHRF/O6MBemKO9B46AkOLc3gLFKxW/OKBLIQ5zQj4FPDTW7NueiQd6d5N+MetF2H/XSd2e/FE&#10;QW0JbIdahRTtcDhExV+Gjz76CAsXLkRHR4fpVF9shJcS2NE+RkvrHYxMVH/UqFHYf//9scuuu8LH&#10;qYzjpS+eRH/dunW48847jbGb6KVb9t8e4jGIhpTpD3/4A/LyCrrlpKPu3XzzzVixYjnzYrx+B/Qd&#10;CJNk9qtf/YoGsnu/jF3lxYec69tvv4Wv5s9HJZ2t8uL7WbwLdO2irGAohMGDi7DDDtNx2GGHGYes&#10;OqZdBHeMh3h5v/vuu3j22WfNufKjRhdlqE5HgO222w6/Pe0M42RSgcq2trbilltuQUVFhclLNHaV&#10;kRM+8cSTMG2HHUx74nl10DNsbAEswzJFa5Di117rRAtyUbzz3nx8NncRAv5OhNI7wCk7QpRd2Ocx&#10;x5CPs3k/Z91MyktMvnAW5/NZ8Icz4I+mIRpiZ7BOcyCCS/74JH57zr144e358LC+1x9ko72GRoBz&#10;7zCPEU8EEV/AJkYVYUM7LrGMJ5JLB5FFWn5kII0OwYsu3pj99SIzPYhEw2ytNTqlLUFPOR2tB5fC&#10;y+j+ec89mPfFF2b0SI+Fh668iXhMZ6izbL46SKm8vByPPfYY7vr7381o6fDblBxUpr29nalNV7E6&#10;3z2UlZUhJyfH4O9RJvYpR8eWlhYxIp9qjv8JJPIvnCEaYEFBIemmVlvVc6mzs9MY3Y033oA333iD&#10;I2N1txE4/DIMXbukayU55ebmJrzzztu47bZbTcQi55HIVzw4eahMbW0N8WhUt4kUu+8pCdew4cO3&#10;OKoLGhsb0NzUqJxY6gGVMfxSn0aMHGGu1cZkkFpqCRA1K2oiFEGQBhEyK+E0KDbEeC0S+WzeEjQy&#10;dPZHokgLqIM8SGeSmmdQEBkeGRhHUk86/PTMicmXFmQ4zpGXRhtk+TBx+iIhM19fv7EZXy9ajTTW&#10;1QJemEYaCqXLzyCNoa6PQ5mfDiPNk4Y0zr3ThJNhfXxKY0r3t7LRfkQ4qns47Yh42tkiH8qr6unN&#10;JbiQMXi1TeAEngwibKcVtspKuTrw2muvGkNfypBdYbU6Qd5cYP9aUL1euOmtiYk8sXlsi3hYsmQR&#10;7r77LkYGC6gc5Iudmoof1WtjmColEvTF9zcB8eySlGjQoEHdSh0Poq32J7n1rSCehpOVaCvMttz0&#10;BtdetT8UCtCwq/DPf96DJ554HDU1G7txJEI8HZ27a3POo4+6tW7dWtx7771YvHiR6YctgeiIJs94&#10;zlE2RsJRkhzVl0WDB8dyNgfHq47xso1j10A8/zmDcizfsZQI/Q7jI5zbmjkxjZlmqBzDcJh5NDXT&#10;kp+fdj0+mFeOLN7Xunp6RghXXnAKtp80Rlyb8N2qNA04iZ+JhKNYsaYSr7/zCT6bswBdDAdCNF4t&#10;69GvCwURqB4NNdKFksHZOGifKdhtz10wdEgxHYYapEbSj9JpxB4D9AZvBC++Ngv3P/Ey2+PnZSbD&#10;eQ9O++3BuOA3B5FHGRyN3VRVW/1JBSeQsatFuh0IdOGRRx7BvHlzrVHqH8WUSvDJQOVcdwiHqcck&#10;h3Haaadh8uTtVSqp55aTevzxx/Hxxx8bHP2j+A2BvBx77LGYMWMGeegZkaTQq1evwq233mocnKPd&#10;33ZvCZxMBhcV4bzzLkARj6lwyxhXrVqJf/3rXxwRG7tlIZn1U9V7AbXcHOWwMzKy8Otf/xrbbz81&#10;JX3RCDEC+ctfrsf68jWGrtH1ONKurvp0ytQdkuJyvOo4Z84sEyX6063ME9eiVEbrDJdfcZWJFIRP&#10;eYl4N9eaBFAlqS4HPRq8COmox15eNDR14Z1PF+Ofj7yK2+9/BcvW0puRWCTKsJqjXS49zY7bjsaU&#10;CYWYMrEI229TTMMvwZRJw5KmqduW4eiDd8BNf/wtTjvpcAqKIZDm4Hospi7jXDvKUdsTDmLn7Ubj&#10;1uvOwFUX/hIHzpiE6cI7sdTgNzQmDifOhMS8yePL6BQ0SnJqwY4IGYFEsGDBctz1wAt4+sUPsXhl&#10;NToY2kckcKUUoKqSjxTs6aefxtw5c+yjRuqHpgfq6HjDFCaHzZ2rvrnm0Z0LTEQQqyvlEf6GhgZz&#10;nQoqKzcQB51E7Pq7BHEmfhTGi814XqVUmkJoXUJGoetkCvyfgOjl5uYx5faiLXCyU9Ii6N13320M&#10;nRnd/Lg67hjPn8tz4HAJ2IPmn7x/J9v36iuvmOlBYh2Bq9fV1Ykgnb8GQelBd6cTdCq9ymSEIufV&#10;62YcOP50bG7eZK+NXvWWq+jpnoxdReLrJcIWjd2Bn6MgLYSshcyo/c6sZTjouD/ht2ffgRvufBm3&#10;3Ps6apqlaBy3Oc9WG9MzvCgoHMTRk82mwXojDNVpvAyw4aPXSEx+8qfRuTg3C/9zzA+w69TxnL9z&#10;bm5W0DNJnyF8JICtRhXhuqtOwV7Tx3MurBBdC180EOEhBzbJG6uzExL/1dd3sg1Z7D+fmdtrDeDj&#10;2Qtx4z0zcfH1T+OnJ/4Rjzz7vpnL9xU6U6RGqLNnzzGr4ALjyZnnOl71lec6RSnMPIfXJVdGEJ/v&#10;rrWK/MILL5gwNRlPGlE1J02hO5vhS6YMfYHqyOnYMD6WGQcdNHb3hOG7BoczNyfHOEFBfFskEy1u&#10;ysAfffQRtLVyqharE19O0N0HrOPOdS9epjo6mvGgvPXr1+PNN9/s1X/xoGstCCo53ImgPK17DDZh&#10;fHJ5uXo6NrFdancyngTK18KpnlYlo+dgi8YuRPonr0LVRxeH94efmonzLvk7qpraOehmIehL4wip&#10;YJsC5MgSpVGJrcLcTAzK4rya8bsejYkN3TPhgTHH3knGR5M35QryMvGTA/dBukZzT5fxht4w5/rh&#10;AE456WCMG11CZOa/mOQf1aNT0OKNrg0NTTfiEsPzDipsTcMmU54ZTOxolg3TYYQYNQQo1LZoBm6+&#10;4wW8OfML0jZF3J9eIMHqkdpjjz2+mZCN3GJJiqW76uDtt98eRx11FH7xi1/guOOOw4x990VxcbEp&#10;J74NltjRYTQOhMfly5fTUdWRls2PBy2OydiSdbbBHQfdPLFsX8ohcPdlPFJwtzhn1mm6wUO+6pHG&#10;qK4vfKqvJNgSXQeWli07cdLEXm2Jv6cnEHfddRca6ht6OU5bXsar8nZqJB4KCgowbNgwTJo0CWPG&#10;jEF+fn5Pef5X+G50NQaOlurOYQSnFXJHIxEU4SjSEcTzGw+aiui5fiocAtXV7tH15et5tHmJ5V17&#10;JrIdhvUU9AT9n7PLe3qCWF3Zgv/5zV9QUdvJgTaINC1YRNN4T4xxFCM2D0dyzesPPGB7/PWPp2GQ&#10;Nqxw7h2NsiwNTst2PLGI48CyogUQzc89eGdOOc669HZs6mwnzgx4Az4U50fx9MNXYVyZXZW1AhEu&#10;1XU4dZ68WY3tAZxwyg1YsKwBnvQO4mU5RhxetgEIIuRvZTfnUDDp2GFcAZ7816UYlGEfjSQKUgbz&#10;+uuv48UXnzfGkErQ4mTnnXfGoYceajpZymjyeUMKGAwE8Nprr2Pm2zNNx8XjkUy6lZfpN6eehunT&#10;p8e128LKlcvNnFlrB3pKkQxkqHvsuad51GNqpuA3ERwdzQf32WcG0tIYSflk2PaeeH78sUfMY0ZB&#10;PF8OlLfNNttg/PgJdNx2qiG59BckAznK4cO14myvneqK/uuvv4ZXXnmVeTRSrX6TnsokyjObU8td&#10;dtkZ++9/AAoLC8gH+WcdOYnXiGPunLnm2uF2NXUtPKY/OLidffbZxlEoz+HXPSUtqN55x+3d/RwP&#10;Bi/L77bbbjjppF/y1OpwIphyBiK44oorUFerBb8k+JjUL5dffjlD+WFJcTnot7FLiF1MN9zxPB54&#10;+D1E07USr8dlnJ97mpmyOTZTibxdtGeOwL4gR+Cf4NxTDkFGGkdVhu8ar0TMPjrZnCmtQEv4aqBK&#10;vvnZCpx7yT1o7aBj8fFOMIIZu0/EHX86AwW5GpltaGMbaDAzCXSu5IzKdoLK1bV04NBjL0N5XScV&#10;NsBowUfe0xGKdjGK8CKoVXqfVuR9GJEXxVP/ugpbjSiJ8dwbFLreeuvNZpNGvPIlgjbJXHjhhQyB&#10;c1jOhqEC8ePqKAy/5ZabsHr16qS41DKVn7Hv/jj22GPMeTxPH3zwHp588kmj6KpqZdIDUvrx48fj&#10;rLPPMc+MbX1LP7FsPKRqk8DVU0Rxy81/M7z3BVLIsmEKN5MreH/AsuOmR+I/Yh5V/u2vfzWPOF2b&#10;HOhaSeUVCp/ym1Mxdeo0w0MiqMyDDz5oNrBoRDV1EvpC5xEORMcccwx+8IMfmDzXFt1Teu65Z/H2&#10;zLe68+NBmFTm4IMPNs/vteidtFzM4QSDAVx15ZVoatJ6zeY8hzjgaAC57LLLkJsbF50kgc1rJwUR&#10;jqCzPYhPPppjNswo9FVY7+dQPn3aJJTk5ctzsCwbTFoeGufWY9WxzDMbXWS+ErzOkzNjc1WZiUjq&#10;NzagXaO6WS+wghxRVoxsTg3MCidx9zQsGc5YJ/FgX86Joq6hDZvaOP1gyK61B4VruRy4d54+gQ7K&#10;x3m/c0mcf/Kf9vhbo4rhioNaelvN4QRSjGSg0V+bQDSqCsSvS/HXaWk+TJ482YR2Ukpt24xP/lgS&#10;TSNLI+seaNTincnrwZ0IWtwSrkT6fYErmyyJnPgIhYJUxqaUMlAZH0efjMzsWL3NZdlfYHWDwzpE&#10;yT2KtziHlsNxBtybx5jR+tNwxE+PYnQwpdf9+KT66isbXjOP/xJ5deVWrVoVy4kH0QpBj+pYMJaX&#10;ADF+tKBmIbnMLETNRpouOjHxkwwUURYUDKZ+5XW3IxX009gFHrS2d6K5tcuovYQsIyguyMDVl56K&#10;MSOLaI8KwXWXjoDOYPTIEmPs3VtY+9arbtBUSVFD+YZasygkM1U/6nnlkKFFDFt4ovm96YjenZEc&#10;bBkJbH15FXHS04cpdDKkkXbiuDLziDAznUT0XJ/oNV/LyMrkXM7OUdV+B04BmpqbTccJko0UAglf&#10;I47qpOoIe8+LnXbaCUcffbSZy+sRV3zSSPKzn/0M++23X6xWb9CCkJuHJwPR1oKQ+OxLIb4ZWFpd&#10;XQHTxmQycPzk0dGY6cN3QDu+jdryqrUMgXQlEb+ulUoYXe29996Gx1QyEmi7sp7lm35Nwarqm9X+&#10;JKAITYupffWDcGs07osPgcpqLSRAnKn0S1BQwIGWZbeELzWGXkBEnEdvrGtCWwfHQjMxj5pRb2hR&#10;HjI53e1obyYyKZsk5KXA0jB0cB58vPZoxZvKrAW8vj2ZVUSx3MWOq65pptERHxuqWukZPgwfWmpW&#10;3cWPN2WUYHnovsfyetSm6GT56iqy4GFEYpsu773VmGK0NzeYLZJyTprHq4lFBXnIy7F7wBNBHVZR&#10;XmHu9SVo3fvwgw+wbOlSU0ZJdd3RnYuTIUPKzJxYe8/32WffXmnGjP2Y9jUjkxyUOt/VVdq0SYuO&#10;lp4Dd652a16nbbiOV0c7Pjlcicndc+Dy3fmqVSu6HVo86NrR0863+OgmkbajkZji78WDvdYz6Nlo&#10;3tRk8hQRxZeLb+s+NHS35dWt6CcD1en1xEEnCUn1Ex+/uXNN7epo7O5pQCqI35xkQ/bNk0ARW6qF&#10;V4E2nAmX2ihIVU7Qb2PXok9NDcPqDhLmtVAqbB8ypAQBhnHtHV3MsEKMknBBbo55LBa/orlFiCva&#10;ydGiurKWgtVCkBZ0PAzfM1BS7HYdiYu+BdoDWqSxBrpyXSWCxOfl3NZL/j0MF7YauxUqK2s42gsr&#10;HQ6TWlI2tIT0WZF8xbfCdZJGki2Bympl9p577jGLNjNnzsQXX3xh5vkyUOFQB7lOsht1UrVL+T3J&#10;KbNAz+ATvb/DK3Y1qg4tK4vdkf+0ewDik/D1KKDjxy5wuWtBYpna2jqjkIngyumYz9En3siUl0g/&#10;ERz/qUBPID6gI3V0EsHV1Ur79B13NOVSlXUgHs844wxcfvkVJl122eWbpUsvvdSUSQbq62RtiQc9&#10;CVAZOQybOjZLihCES2F8X3JQa9Q+4dtS+77BDroQnn7xY1z4xycR4Cjh9bXDH/Tjl0f/CAcePg2n&#10;nXULGlvosb0M87u82G3HrfCvW89F/iDbwXZk1845XScXhvlwhdkqGkIVR/XjfnUDVtc1mzyxObwk&#10;Dw/+/VJsM4qhNctrhb9/YFf3A4EQjv3dzZg7by3YAvIa5IiXjtv+8gesXLoQt933OkIRzmnNWkAI&#10;px1/MC465xD4IuRZc4gYOOHPfOtN/Pvfz6UUsMqoE2TQdg+0xzgxlZc31hxaHT9kyBATPmrOrny3&#10;C2pL4Ly5DO3KKy4zIa1AdeONVItNaWkZ2IujW3Z2z+iaCCobD7rWqrEeDQrildiVFZ2nnnoS777z&#10;tjGURLyOx+EjRnCaskv3tSAVD5Znjwl1NYd24Mq7MmvWrMZ11/3ZbJO2a0Gbg3jW9Egr314OHMlo&#10;OnBt0jN7azzmcjOI59ElWzeKL+bOwX333dd9Pxl4KSe7CSY1Lw5nfV2deZSXqqzWYI459njsueee&#10;hue+6G7R2N3taDSIvz/2Hq698TGkKWzwRODjiH7xaUdj/JQROPMPt3FuMQhhbyfCwQgOmTENd9xw&#10;BjL8Vul6M5DC2A0tCpIj8ZryOhx07BVoC7MBLK5NueNHFOOpB69AcQ5xaXqghbs+QYpFo9ZWX6Ju&#10;agni0F/9EWvLm5HO0b3L50V2RhRP3X8lHnvqVTzz0hwzbdBKvO7f9Mdf44iDphOD+N1cgMuWLsZf&#10;//rXpEqeCN1yNCOyOsXKRYql+jJwv99nNkdss8222GuvPZGXp9VV1bOjYCIIp4ynuroSf/7Tn3oZ&#10;UjyonGgZBY49DYix0wtcE3RP56p36qm/Na97Jvah7ilpneBf/7rP7B60BrK5HFRO99ROtd/mmUMv&#10;cDQFWmkfP36iecQlnA6HQOdq63vvvUNH85Sla+70BpXz+9JwyCGH4KCDD451YbKSvUH1krUjHhyf&#10;rpy9jhqn98wzz5i8ZODq6agz17ZEcNRdm1OB6l908SWcoo3u5iUV731jigOF4+urGuHzc2ymTmkD&#10;izxlSVEm6hrb0cVR0+4rJyHO0QfnD0KaGSGdcrkGJWfEghpuFbaxNcB5uz03XcnTgpwsDOK8vX+G&#10;7ugJB42L/Ddv6kSgU+GmlJKK6k3nnDwDpXlZqK5pZRhP+p4u3lOJDAwtGUQ0yQ1dUMQRTyGUUWJ1&#10;XpJOEyhfcrFJORw5dGRbtfNP16FgF7oYvq1csRwvvfg8nciNmDP78+7w2L10Ew+6llF07wG3yDcD&#10;5eu+DDMUDJgUCQc3S1pVVwrrnGVycgaZRb1UeAWKWpqbmreolDJOtcXRSEqfNLX1OMz72ppaVjak&#10;m3YiD+o/vdLbF2/qN8ltFA1BkksQX0roG6eFVGWaOTXrq77umUR5GSfFcx1TJQeJfe9A9fVI1533&#10;Bf0ydqHQXLampp7KmWZWsSU5ry+MwoJCVFXVm2/P2TFZTEYwpLS4m1mzMMdIwEJqhqIsY+6yXVU1&#10;jaxvDVqKIhwlpSUc/ZRjcbg301KDpRkrjabWFjolhkS80o68SKTTbKzI9KVzftRJYYlfEQgjIzPN&#10;hNSql0pHigYXmQ0uMiJBKmHH5+vMXSnfpNh5fIcqfLv//vvx/PPPGwMwfPB+fBnJV5HBokWLuuvH&#10;04qHblqxlAy6eYvh0fZU7TJzNBOPgo6OdjQ01Jvy8coZD8rvps3r5NQtj6JtzllHi3qpQDxIRo7f&#10;5GC3+BZqW2qqIv8BGH7jgXzU1tQYp7bZvQTQ3b5SIqTCl5uXRz21jzQFfdHtl7ELwgynN9Y2wKv5&#10;pARHA8zkyF5YMBgbNlDoGsE5ons5Eqb70zgPZUeRrorqzTH7rD01Iw5Mn7DYxo16tCEFsgqi10jL&#10;hg42q+SCeIVLBd1mykOEfDW1tKOTRi2EURq2VhGKB+cjSINp2tRi8l2InZebQUFSiCyTimth33Ov&#10;vZAW+/hAMmP4JqCOUnKRgs4//vgjfPLJp9044ztTeUpVVVXGIX5X4GhoTSF+ipJ4FMiY3NbQVO1O&#10;lZ8MhFtJdXJyNn/pxYEWN7VAp/vx/MSD8rUw6bb4pir3XYFkof0GmpJ9kzZ/U4jHPaS0tHvb7ZZo&#10;9s/YKaT29i7U1TfYRTSquVdzdiLPzR2Eig16rkjvLXvmCJ8hYx9qjd0ZUPdFXyBexTQPNXQsduMO&#10;5+saMTi6lQ1hSKly3wBMJ5taXjRwuqHFDuHVKzMiWFyYh85AgKN+e4xD0qLhFORnIyc7tnc5pQyj&#10;GDlyJOe1p5pns06ZzAhnkX0jcJ3ljsIXDIbw5JNPmOetgsQOlWOq4Whi2snyifcFynepb7AKoyTn&#10;YUZEQl91tWqsXVyOfqpyyk/GWzwY2hI2UejLK0VFdl+AIBGv9hVsaeVb5AoLC82HQ9wi7/8mdFIW&#10;ckKpHO+WZPRtYAT1T9AfvKklFQOHoKW9gwLmqEjhmhwynpmt3V1+bKymInozEIwGoSdV6bSjsmF2&#10;BVfQfyGzMumFGEVUVtGB8NpsoGX1CEff0pIcXjGkpUOxxVOH8T0kiUPnrFJd28RzGTnvyx4jIYbi&#10;2ejgCNFCY7dlNWWIci6fg/QstVU8mSpJwCqQ9nz/+pRT2GaGvPxnlV/RhFVe2/5uhpKCUwQH7lz5&#10;qj5v3jxzHQ+6pw0tGlHcdTJQvhRQ0ZHFlyrFyvOfwmithvelQLq3Zs2a7nOHJx5cvjOAHlpJkrlv&#10;V8MzOCK7pwCJPOhaobKS6qWGaM+aQ1/F+gl907LRhh6BujbHg64TZbEl2BI94Rk3dhzPNqeXDLZo&#10;7A5WrqpkJ/CE82SFxNo0MHJ4KTo6O9GoRz6kpafTMs6MdCpKgb4oIjb6D65sW0cADU2t5qMS+qd2&#10;DBqUgZLB+hJHv1m2QKRaDAuS9w1VdEp6XMdrmXS6Nw2lRQWoqmtEKKCyVDgxEZGiZyCLjqwvcB2o&#10;UHe77Sbj7LN/h2OOOdY8QlMInJ2VzZDOPh50C2yJyd6LLWwmAWXLmPVc3pV3oDr6ismWlEflFOpl&#10;ZmbFjqmTIhSVS0+nvEtKYxhSQ19TCNdGPR7ShhalZDTjkyujhU+7ZpIctE7i1kr6Arc9uC9IlKvj&#10;Oxkka6sr73YxChJpumsd1a4tJRcpJuPD4VLbMuM+krol2PJzdrZNYe8/H5+JG+96BgG2xRtOgz4H&#10;ffwhO+KQg2bgjAtvQmurRmAvAr4Idti6AE/efSXnvdbg+wtmJZ5pVXUzzjjvbixbtYHGp0dhYZQW&#10;ZOKh236P7SYMN08BrJ+S4NXwvjpTHRFGa1cEZ112P95972v7WrynCwXIx9VXHom65iD+dvNTihkQ&#10;4IiWzjaecsxOuPL8E1nX32eo6CBejDrXqCNDWLBggfnIob42aueZzd0jkpyElEedFqZBJyqIQHkq&#10;o49GXHjRxVQCtxijESJs9ubrY4RddLqJIBriKi8vDz/5ySGmbn/A8aa3zOxnoDYH9ZXK6bXSBQu+&#10;Tt4D5FPKv++++2Ls2K2Tti8ehE9lJG/R1QcZU8l+1crlpt0uqkkGiqymTJlqpllpacnfXBQYOTGJ&#10;1970JL348nY3n9anJJ94UH29/KJ9Fyqj+8pz9xzstNPOOPF/TopdpYampkb8/c47zBRNPMXjEOha&#10;axFn/+739mkD+yORp0To13N2FbjqxsfwwHPvm2HSF0kzH324/JwjMbhgMC65/j4qG0d72l6A9H6y&#10;7za44+rT2GFWwP0FwwoNc/6KSpz6u9uxsYGjFmWthmw7fjju+9uZGFWmDf/f1NijaGrvwvGn/hWL&#10;l1YhzOoRTyeK/Pn4+21n4qU3PsRzL8ymA2N4SCeWRad1+e8Pw8nH6q0mO7r3R1HjQdeujjpfBt7S&#10;ssl0ot6FVvirr87qgxO6ZzoqAYcD1Vc4eskllyKv+9PGapd9t1qr9qm404cytt56a1xwwQW8sqvi&#10;WwLT5zH+UxmbHI34vvHGG1Fevt5EeslAG0h+//vfk4fxxPfNnKYgOX27oea2W2+F27aarF0y9kmT&#10;tsGZZ54Z25efnL7qS8Z6lPfiiy8anMKnx3v2F4pi8uZf9dPJJ58S+/CE1QtX/+GHHsKsWZ+Z82R8&#10;y5kcfvgR+Mkhh8ZyUoN4uf22W8wiZLIFP9HQo9+LLrrEOHNBqr5y0OddS0AN0YJZs5n7KkthsWbT&#10;47Yawfm6tkoqKGajFRxzHjx6RN9fzUwJQk7czU0tNApODYzAxaQXxUX5jBQ0ZxdHNvUfPOjoCnJ0&#10;rafyEYON1dlxERTk5VNxyqkYsWzyoBdtxo2VtzSVe0Gi0JOBK6OjkjpByqY5qJRe3z4/4ogjcP75&#10;5+NnPzvGhG3qvFQghZI8k3WmHEdf4azqlJaWmrYYne0HWEXfcmEtkJkvyvYBarcW274NpOJBbRFO&#10;jf4y6FTllKs9CH3JViCDVnp75kwsXrQYq1etNm+1rVy5yjgVfdNOX/lV0mq7+9CFwPW1aGw0H5lM&#10;zrfKqUxxSXF3nb5AL9NoWhAfIThw+LXwaJ1Y//orhbFLOFZRGbigvaMTtfVNZpSAeTQV5rzcjyGl&#10;RaiurUcorHwS43+9slI2JPZm2jcFVonQidRxRO/s7ELIfPiRXpJtLS7IRnZmmrgyhi730j/QNCCC&#10;2rp2dOn7cGyTPLxw5uZxjpjuQ1VlPbHZxTh9TVQbXbYaOTRGydJRPSUZ19y5c80PAMyevXn6Yu5s&#10;8734eAVTR8joRNfQ9mrbpo/z0yzz4suOO+7syKQEee8MzmXjQfxIKfrqaCmLRnZbxBpGf5L4TeZc&#10;BFaG+iGEWrOPuy+QQVrj6B9tR9fKK3m7lK232PILCsx1X6Krq61BKyMqsmz4TgrM18srMnRFKHr6&#10;Y/6RjuNJctRRUws53niehVcvAsnx9eVYVE9OyrUrHkdiklyFMxnovniRbNPT7ZqQ8rYEfY7sFjxo&#10;b+ukkrezwRytZew0tdy8QcjNGYRGjsBasDOoSE9rWkNKFeJsQXuTgTqEeGpq2Tk0CPMzThSkjG9Y&#10;WSkbqOjhWwDDsSpFICEau1nNt8IZMWKIeVfYvNyjnjU+jm0blIlB2ZmmsxNB3l17nx9iyPbQgw90&#10;p4cffsikBx54wLz0ogW1LYHrWOudY5lJQAqksFGffYoHzVc1HUjV0ZKV7tmPRH4ryaUE4dOoqUeZ&#10;qUCjrpRSaxJSju+KB4vG071a3xeo/evLy1kntREqbNf3/fpqi0AGr3cYEtshGjJMfc1J58n6Q3ly&#10;2H3tdhNelxoaGo1zSKSla+mD6g8ZOpTy7XueHg8Jxi5CMggtvkg42tHmocdqQ0NzK898ZpTkRB/5&#10;ufnITB+Ehk3N1lBYS5vkstOzUFiQa+p+GxDZyso6SlavqpA9xtb0Lxg6VF+LsaOyMVYjBNFNIjST&#10;nJCIMOrDhuoqBAMSEnGYf16MHjUUmza10fy1BsEaROVhh4lWzqAsI1iRie8YCVphswxNj9jMUYnz&#10;Vy2yKU9z888++6x7IS5ZEkodFRbqi6j6+kkiuLKCoWXDyIjtLmUpaYVfI3sq0CilD3Lo4waKJPQy&#10;kMO5peQgWZ4DhfFqYzLFFcjQ9ZKPFsfcfDkeX18pWVkH6kPepeHZRT97nRxUT5/LkkG76/gk/l97&#10;7TXzJqKuHejcNsvqsa4VTUybOs1cJ4IWXzVwJAOHVU9oNKVKJS+B6EjHtKAr55JYNv66zBi72p8a&#10;XzzYHugGWzG+0Vow29TeiTqmNI7g6bzXkeZFCeeZmRke1DRwxNdbYZ4gxeJDdkY68gdpYS4Bdb/A&#10;A07/UV5bSb0mLyHh4dFLA9SGGrWJPGh8TzXGO9blrBRRKak9VRub0Kk92TSQsFYSIxnYakQpGpsb&#10;2UmKJ+TYGLUEvSgr5RxTnisqJe2taOpwN08SCzq6ZIDl9Vrs559/ik8+/oiOQTSd8xQe4ZPDCKG+&#10;vhZPPPEYNmwoZ6eZ2r3A4KSR+GksEydO6ubDZPOPtqrqwwbuJ6USwTmmjz/+EK+9+grTy3i1X+kV&#10;vPLKyya98847KcNJjexSyFQgflVGP5xh8L7yUgKdxPRKLIn2S+T3VbMVuJc+EuS05Dy0/qFn8pSG&#10;KZNYTjJSnn6wQ1GXfllF/SGd1g9JVFLuDz6gJzRvc2zR1EHiVqdy6qgvJPNUMrS4vDjkkMPMF2+S&#10;gfvduG49SABFOdppmZXV90cmBcKhQcDxL4iv4/p1woQJvOopsyXYbDVel/ZVVPtxBNns+58uxol/&#10;uJOGnsEZdQfaKJijd9sBf77q1/jh8RejvpYC9HdRhj6MKSvEk/ddgOEl+iBk8oanAi2SbAqGcOxv&#10;rsbCpfWUOcMYXwhZ/iCefvDPmLp1MRmmsatDjOFI0XrTMK0xBqoIRPf1RdwILrjmATz92mfI8qah&#10;k/ynUUn+8efTUdNUg6tvfB5hP0MwPWXoCuLkE/fCFef9An42X5+zEh2ql8zUCPnaa681j9OMcoho&#10;PBjalg+NqmPHjsXUadPMBhWFswr1pBj6XptGdHWqRsD4btB5d0dTyfQM3z4+SjNlnVyXLF7EKcM/&#10;uketZJDYB331iePB0RfkMIK76qqrzCKiy7Plorj3n/fgi9hmn1RYVdK0j32g+luir/s6mnps+6GH&#10;HY4f/ehHJl94XDnppkZl/UzW7Nmfm3ze6IW/ux38z1NGnAXmAx6a62ok1rviOqqI0RfS6w3CRVqs&#10;O3bsOJx55llmzh3fBwLRUST3IKdzyaZ+Rloss9dee5mvCqf6nTqVEahdknkDBwNHp7stAssWrrr6&#10;ak7Rhtu8fkBi60zDFc865Hrds7ZOXsZ+r02PvdIplCGl+aitb0Grvo+tzowJKjvbj5zsrJSd3yew&#10;UkcHI4lm+7IKh3a2KYqs9AwU5GiUt17Wttal3tDdBzza6I6RCMP35k3t0E9MmcUxdqyikuLifNQ1&#10;NJm98VJGNhqhSBBjx4wwb/bpWogkB/Gho5IWvMwijdCrRDdRVpGD4D+F0HIM+mSSPgR5xx13mB8+&#10;vO2228wvx3z66afG6I2MSdt1tAHmueu8vFyccMIJsXlvD+i+ttBqCtEXqJzwOxruPFnSfUfXneu9&#10;azd3dPdce+WonNxSguqpDCEZzfjkaDg6+uaeFsQE8TLWuZJkoi/26mePTJ24MrpWGZPP/87Jzp8/&#10;n1HX5yZi0Gq36LIiy9qBw5IWHluXWIxxH3HET43Dc3gdGPwE8zw8Lr8XxMq4X1jtC4RPfeqmgA56&#10;0aQdaHFSTuubwGbGLgKa9MvLKUUY8i5bUWVecIkytNEPNujpVWlpEdZX1dI41HjV07PFCIYU5THM&#10;dUL7ZiAcDfWtDIfY8aJPenKrxYMH0+B7Rte+IF5AEossvjMQRAOnGwKqFdsQRW52DrJyclDb2Er+&#10;7WMtvQabxj7Pzckw3a0/wqbkhK2jvgPnOt4lB/GdonMlGYtCf5dEy41SAldOYHAJJ8+1+q5v0ml/&#10;d3wdR1NfVZVDiaefDOLx9xccDUUkiaG68rWJR8Yu6At3/L0t8eBoxi6M3LSolVhPZZQneYi/PfbY&#10;PWa0vGf+2jICldO52uDqCVRXshMNQTddgqsjEN7DDz/cfJnX0UwElen5Ac4kwHqqqw+V8CJ1OYLK&#10;KeLQa8DJaAnEt9r9TR9pJmDTyC0PK6K8pVGKDamoqtNJjEl9k9WDYcOKsGrFWjaUIxPRyBDlBEaM&#10;GmY8nFXXbwisV6Mvc3Tax22x/qNjKUFGBkc28bW5f+oFEpb+aeuueUhACNLYG5tbKDwf9LNUmgbk&#10;ZmdydE8jvUaEyLdH7dCIn5mFglwasvLkcEzbeoNWt/VDD243m+SSqgMtP+LbJoHyEsHhMeWZ1JH6&#10;0OQuu+za3enunoUomppTf9H120BiG3St0cgZew9t+wKMUiqF/DYQj1+gkSuZscfLQccfMszfdttt&#10;rfxMrl05dxBfP7Gua3NintqlyEJf6tEOQLcQlqy9GoXtQmkPnURQXfv0oMfhJILoKmlDjeb/jrdE&#10;0EK5BgBFNqnKJIOkPRXPjF4cqa7V3ncV1eYNmlE0jLIhhViyYrX8QYwgjYJFxoymchiBpG54SiCe&#10;utoGzkGDNDzWZ6QgA9RHJjP87DzNh21s3g9QOWsIbe3av9/KunIAHMHDnBpk6AOWXlRtrJdmsKgU&#10;Rfv60zB4sL7WybYqJo+BE6o76lNHP/3pEUapvguFF16naHqkoh/923XXXXm9OQ8OtPovSMz/thDf&#10;7zqXI5FSuet4KDejj/1+3v8GaEFLX+pJpBsPuqekKOtXv/qVefdee0HE07dxgqrnkgxYX6M98cQT&#10;zX79VCA6mg6YX4gxOpcEiE86IuclflPJzLVHL9OIPi9idzYH9Ysr319IoqW2spRMH4xo7ehCQ/Mm&#10;nnPUp0cJ06KzaBv5eZlYvVYvx6ic5tb0hMQ2Xt+KFxPMsTjikxMmz2NClTHrW9vRcJeoYuPGOhPG&#10;UzqmvJf3SotzkUZjN4+OyJN5PBiVoimpVsI/g9s0g1S9aNjUwdE9tohFI9aoPyjXLpbVNLSZPMlM&#10;Cpblj2BoUYGd7zOaccJ0R3Wa8foM//bcax+cfvoZsU8CaUFT1NWZpmg3uLbGQ3yejmHWLSoqxsE/&#10;OcS8UDNhwiTS0XRKyXZqfMcqlKuJPXZzIep3keJBe6/dF2HdPXdU2Bq/+hyP4z9JDhf/mCcf7trd&#10;SwaSU15eAc499zzss/c+Zouu+tLUIH+mvinZA/E4bZ+pHTaVDRuOU075DY488iiOnvaxYbzs40G6&#10;oOmM+oNITF4v3LFjfn4BdcbuN0gFchxyoO7LQ8LncPX8s+0tLi7R7W8EKYcka6xh1Ne10ODtD/zr&#10;Z530gK2kSF4lnU7AzoNlGebXJSmUqvo2vD93NdNKpqX4cO5yfPjFCnw0j+mL5fiA1+/OXo6Zny/F&#10;+3NWYuGqGtRuCqKTYXRnOIQKjbTEp7UCOYUMepCykhwzord2RlG5sRWfza/Ge59V4t3P15HGKoPn&#10;wzmrTPqA1+bI9N4Xq/Ee77370UJGKJKMNV4veR1eVoSGxhZ65QCVI8L7dGV+hs/pEQzKlCdP3inO&#10;6JTUCZO22RbnnX8BDj/ipxg1eozpAP0ggkCdpzLOQQi6O49JOGSoGpEOPPAgnPP7P+DQQw8zRm/r&#10;WEOPB1OX/6QU+gFDZ+g6fhdJdB1NzTETXzN17dboo/bpWikZrm+TRF9H9VZZmfshhR76iWDpW/nq&#10;V15P+PnPzZdftYjqZC7DN8dYf+gocG3hmVlkHjK0DIdQ/ueddz523GlnY5zW0IUnOX3h0vsNZi0m&#10;jv/EZJ/GpLO87fdkoHxNjfQClTawCZfDp6Ntq2TtN21NxVMqSHj0JiHoUgokTxXG258swe+u+Ac2&#10;tXGuzkYHaYQzpm+Nqy84GT8/7RpUN3UxrKf3syqIrEEUkBbywmLEKqJrHFmNCZ64lUVj1m4/RQn7&#10;z9gVP9x/L/zz/hfwzqdfIaJtq3QtBZm5uOri37FoHV58+R0sX1mB9qDfTCiEy6fRN0adxESGZ7om&#10;Aa8eITIk64wgECIvzNIruLRnXHH+kSgtHIzz/ngPWhgNqw2RaCd+MH0s7rv9IvLFQsLXxxds1TZ5&#10;dHWEzrUDSyvk+tH+tWtWGw/ds+JrQR3nviqr3VgTJ040H4nQWoH9bLZtg3CmApXRb7q9/PJLJjpJ&#10;Bg7PNwX1lerqKAXdb/+enzhy95Rmff4Z1q+334D7trQSwdFV27U5SV+jldE60L1U4ByP9FZ9oseR&#10;mkfrp5xkPHJO2vgUT0NhtfphxMjRZtVfG4A0JXDgDKwvEF1FOVrltzvoNpeFaE6ctI15A0/nblEw&#10;EYRLxq7PjWsPhXQ3HoyOM9fnS8MBBxxgtiH3pSeJ0Mdbb3Yn3eP//gSX/fUJ2j0NlQ0JIYATDt0L&#10;5552LH7+22uwoqIJ/kgmMUnYYRPQayVdv9GuQNyAk1eMVMyv8j8TDV4bWsLBLoweVorOrghqW/RI&#10;isJmx2X5MzFq+AisWruWOK2Bh7X2ojYKnflBRhHgha7Jo6YUyqNJ2GIkKO/so6MK8/6I/Bw8/I+L&#10;8NbMz3Dnfa9Dsy3O4OFHF/7niF1x9YUnm5+1sgh7FnoSQaJz4otXCqt0dr+09jhr/qXVVb0jro6W&#10;ktlRw5ZTVXl8B8qPx5cMbL2+y/wn4PC79jn436YpcDR07fjoL92eNQ7VVT2Lx+72C9GYOszClgzG&#10;vT+f2M54PrZE1zlyV66v8vF4k4HuK6WiG1/fObdUuJJBH26Bt4i7tr4ZXZ3aEtmdyxB4KIpys3D0&#10;YfsiXcYVZXBvdiZF4OMcW5+YzqDy+ilsJR8dhU+jZ5gGx5TGcn5PkMbFaIE0tAMvy5+Hqo2bUN/U&#10;zDw2QjKM+mj8QSxZu5pmaB2Jnvt7mfRbkT4mPw06jRGAjn4PjTvaRefTxftdyKSzUECYxhEzTb/t&#10;xtA30tmEE366L0YNy8fq8jqE9IuzRoZ0ESQ6dqyeJjgj7kM8BAlanjXeuzrh66jQTotMml/pFzYH&#10;Dy4y4ZczdFeOf7vxKLl7fUF/yvwnEM9ffPrfhEQaOu+vPBy4sLtnrcNe63t2GgltPxSbVf74hTdH&#10;29HsL934slsqv6Uy3+T+N5WLIKU2S9cjNIRGzmvh8ZtRXcafxn9lpYU0oAiOO+oA7LbTBI6YAbMS&#10;H2QlRe8KlyM0ukik3SSggzj0jrA2y/Bcn0eKLex5vFp11CIdy3PkNZ3E+btPkUGEozYbJOOTIZqd&#10;c9rGyHBJz/e1uKdHadp6Kk9nvJ1GSDEvXnit+6A3j3S2Ij/bh5OPPwQnHLUv/VIQFRsbWZcOQzwz&#10;upATmbj1WMMPxWrQ9A3WKTiPK3DXNs/mxy9IWugp0zv1lPtvSqbFsaNpu/7GlzG59o69ctfxZ988&#10;WVvoOerxmbu2j9KMepm8/yupb542h9R3NoekYbzLkvGcw/n6c29+DU86BRSih8z04M7rT8f+u29L&#10;4wxiXXUQDz/5Jj6dsxxN+nIrjSbNy9FXfkQeQCAlNkf915Ct5EFTyyZs2tROevRSpigNXfdI39Rn&#10;fpjzbi2oaQzX9+f0yav8ojyzl1leRXfiPZxbjBF+mqs5S0/zm+27h/1kLxx8wA7IYZjR2N6E4069&#10;C0uW1xAXnQedy6CMMN55+joMG8q5kKltPamw2/DQKoiOgs0lNwDJwIrMGrK2O5szCk+ydUfTl3Sy&#10;eqXZvv9gZRwT+AAYiCmcsQdzwn8cmDhIRc0TJa0dSWTJZZZizm5HGL2n/vMzrsfHX26gHXK0DfpQ&#10;mu/BXbdfYD4P5dO/aIeZ3bd3RNHRrhcmFNawE9WRztjFpPlvO1lGJKrtnQE89eJ7dBYvoyuaztHb&#10;b/yA49WwxnOph49h+mEH7oWTjjsUhfmZjCaoDjHW49smx6B5uf2nukCGz4dBgzRP04YaRSk+VNS0&#10;4Ndn/g2rKurg4f1w2IehpX68+fDVGFyYa4w9omftijIYMul3z8VLL0HG6A9A32AemSp6MxMx+5KU&#10;pldGkvwTohjVb3L0ETp3DhcsobUc238D4MDqnpadLUj/KCe9iEYrtKF96jWm5MauHBpMVyCIA4+7&#10;CEsrGH4zbNejt+x0H/bdawryteoeTSMpjuYs62EHadupqhpvw792RI4DXbOsGDQfreTcta0zhPc/&#10;mYfGTW30J5szalwDWczNzcBeu09HYU6m2b9uuJbh8Uh77G6+BWayQHceL/VlHT1dkBOSqrW0BvDJ&#10;p1+huVOe0SrjxPGleOaui5GXo51xMm5OBVqBzvpNBp9zPsInMDjdxQCkBOPc6fipPvAxOjQfhxhZ&#10;AL83bNZwop4A2tsCiATl1lVW0zhFg/w3YO09EFM1OcqoGc1lG9RpCTY9ZDchmalKcqH1Yeyc6gYC&#10;+OFRF2BVNX2JT7/LrkdD9Cz6hRJ2ho8Gri7RNNnX3SvsLD0j13hvDFs5Mn2d2Gt5Im3DlSfSm25p&#10;vkG8LyTaWNMbRE/jOhlAKNBlHrVZhegeG3hu/przbmCmWVAXGLpyQZoeSFBBYtS73hlUQOJhWU+4&#10;DYf+eDpuv+Y0M9JryiBfUvXcfHRd+jyiQUYtjG4kLkuVEOYoNaCN/YAw/JSbDFiRUWORB2OeOxfZ&#10;o4sQ5HVnfRA3nv0AGuvZTx7plo/lFS9K0ql3r30/gfLxWFuUXE0o7E3D+J3yccaVJ8CfTl3ujqh7&#10;Qy9j17zUhqlSau3mieLU82/CW5+spEESAY0iLOQqa/Apz+Yr7OKJHc0VstHAIimI2sqK181/nspD&#10;OZw8yqDIh2NNzbLnljclheLGiXiC5rqHkhD1lBNYrlVCvyAvm9Uv15A/hvQKiSKMFHL9Adx367nY&#10;e6cJnAYojGTIT75WXvsKOm54ByHNJYXP/jcgnt35APQFmlqxW9I4otNpRrcdjClvXAp/od5BiKJy&#10;SS0uO+UOeFsKEDGDCqNE9SPB/h2AHpAL5LAVpVVQj30RP8L+EI4/ZwYO/Pnu9mW1FHbXK9d6hJj6&#10;ChHxHbDPDsjQL7NqtVvOgLeMUWo05LXC3zDnwgESCTEF/DpnHkd3ROWle5LXJG1r0Qq8iGi0ldHL&#10;yciYLDhDd/PjAA8hOpsQQ5QQowFGgsQfRpCKYX7dhXWDujZJ5/Y65AuaFBRvzFPSyGH4JgMB0tAo&#10;n+3rwKm/OBQ7T9uGjsfyId9i9hasbUYn6Yf9nNf76dLM0aZQWhTBNNIaSFtInHZpGqjJOSE8lOFm&#10;VjrdKXuB4q4qr6duZbBP/SbUj7BshP0cYX9HGE0NpN4pyMhT9hCmgQYoo2BaCFtPH2kNvbdJ94LN&#10;wnij5DJqbwja9x6g5/jbPS/jrkdfNyG3dtHpAZweUyksk1GbObPD0j2qur8JoFE1QtwKzWPzC43Q&#10;ssOoHsMRnKHHH9lKVTblvSY+l+PQFCLTkHS0DHl5PrkR026N6RQCLxyPYQpFIzyDS+T6AvjdyQfT&#10;2A9EOgWpCCXk045Atr25C0sPvxPeeRVkW7/uqhDJUSIttaGb8gCkBHaKDFcLp6FQByInTMPOd59O&#10;h8mpZiCCR+98E28/sxyeDk6rfHptVjLVZikp44B8ewN12xugPssGaUueDEZIPlz/wG9QOFJfWOqt&#10;o/GQfM4eB9p+2BmMYMGqSnw++2vU1+ulGJmPukJ/NZ+WwVpw6GTAIpwIjphCZG0dtcbsQfn6Crz7&#10;+ZdmVVyOwBsOYcTQQuy353RkZWawgfpBhdivgBgnIRqWA6Xk2xRj9LuZU9JPVGmFPYLRZUOx287b&#10;YNyoEhaxi0M80LBJh8fA+ibM3/8a5NTRYRBXEgqx4wD0BeoGdYH2VkQyIki//EBM+P3hnJdTdSnr&#10;O857AV9/uoz37Zd4rFxNDfNvAHqrcFj6y4HWG00zn3cfPjkbV91zCtKyFdrL2G3ZROiHsWvIZSdF&#10;AyytkUwr7rIIS7h7EWwz4I0EoqZoQnmRl8EHAwE88vxcvPjCTHRGAthhyjj85uTDMXZYgaHB5qm0&#10;qWMcCUEBt1kEpDa5vF7QPTWI3TPV7VSEhE0dtsz4jhDxa41BJs2BHwHmtC+qxtxTb0d+p958crji&#10;wYQOA7AlkKzZR36O1p2ZIWz3l18ia++tTY/qt9jvvPTfWL+iwci+11RSkMSJf38hNuAo8pY+ct7e&#10;xYhzyu6jccqFh8Er70md/NYju0DeNRwSAY5/sVFV4DZAiAmzw85k2kN8f8WDitlFPJ64suaUUwJ0&#10;IRDgTE6rsZyP+DkvNo/FVISa4Yo7iDfwVN6sFxCBlyO7TszzSMMH8cccTpTDudnYQe+i+Tyn/Yi2&#10;aHegQ55IJJGjAUgGcqsSdYgyNUMFR6Bwmp9OVQ6Asu7UhxrUFcnkm5g3AHaYE9DuFCFzQPczYvJ6&#10;NP1M/eJWv4xdEOI/NxoqbBcY++Yc3HSHerMfoCp2s40tTwaUY841ixYeuzFA99UoPcLjeRyXvSn1&#10;j64Fui2DSyv5vcGG/JYXOS63vk9Zwh/n4AbgW4D0hiLUL+QqrlKf2z42bsA4dHVI8hEpruMHIAY9&#10;MunWWxN5KjK1epsM+m3sZvQzR3WK9Sx2PuUMtz9o7Citve9ujm1wxM4tHnu09q1lNFODh9SN+CYQ&#10;NALRQqPa4/DzL3kyS3nGEdmXeETWiVB3e/gbgG8CVnMI8pw0eIlWj4ckee3JMF8MNoZu9cqC7Qeb&#10;BiA1UJsp0KR+MgH6b+zqKCN4G5Kp/4xHNnnOEJisN+C5DrHyPNjdPjqyE7tJxu6bcnr2rU7XJheW&#10;NTjoCmJFFebL4Ltx6q/WE1guVoQgo+SVLeL+GLA4deLoxVQwFqUYMRh8NqrwahTSYlEkxKmL3Xij&#10;CiYSifHmSOna4NIFT0yePTVgRWxvmqo82j0N9tzec8ot0H0nA4HLj+Eiz6aWwSs84tmB8mw9e59X&#10;xOPw2TxHM1bS0OmpZyH+uve5FXusDg/2rqOhMq6svccb5tyBHrmZrxmpS1mUNWMndAQsazZb2Yox&#10;fnnLImYOKxmwMlBBG60ltM8qW4yf3mD5dGV7cAu7rR1fKYYvHlQvVsfRUxtcSfGjozlX6qajC/Yz&#10;eXNlrTCtDhrgDT3dMjmGjk4sfkVFyrNTaessdWa+PWFoqpapkBQSjD0mXFZUps6NcpsrKZSej6eR&#10;P5GNQL946oto+6PmwZw4aJErYvfomrraDaVZWbSLKDIR8gRZXm+yiQanBmykT07EXBOndtZxWmAm&#10;6NIEY5RWkY2CKCvk43xPCs6mRQLkQg/LJEArCD3PTWeZiIfzwEgG5aiywqA1AfIb9hvZ6g267l9h&#10;IU2pkJyN2mpEEPWb5/Ia/TW3DNLgtf6h7YlmRU+dxFoeZLCGlFTnwuszc1NdaKFPUYxxLnq+r/mU&#10;aZPtunBYP/Cg329zeUH+FQ+SA9sVk7O5T5pCSynw1JyQMz234IlkqlKkKWdoREG52kePekQqLLZv&#10;9bhS3+GTahhWBDzRewDaRtwNsZ1sth95P0yejJjJDxEb3rSfQpjpbPwx2SnZRTYpo64lFftXuCJg&#10;v6gNpKX+1K7ESFSy0e+n8b74YynDuuFH0ZcapFzxpD5VT3LOr9V91idFE6kJv5KZpmmzFfmwvx3A&#10;/O7GasBgE+jEdSK+rOqQD0WcLK79JGZjCtupVgSp32b126wwKD9EfLaN4svIxMs+CJNH0vHoLVD9&#10;Ljg5VhNFxGCijKLopH1QZtJN3WP7QiRqdqCqLnEE/ZRG7PsRXoNLuwjZ26Spvjf1TGd38Cg6ZFrT&#10;aY9eFhNfycF3NSF2TmBj2XLTSRJuSFtGPeiiEMprmvDxpwtR09qC0tI8pBNpsCuKN2Z/jUXrK7Fs&#10;dQ3aOzpQXJyNRUtWY97iaqxeV4XqTREUFxaiprzOvBU3WD+rRCXpCIUxb+5KlJTkY/7S5SjKHwwf&#10;eVaY/dHsFZi/bD0Gl5YgnWX1HGz2lyuQk5uJrCwPAhTE7IVrMHfWUvqQdOLPhl8LiHQWzaEoXv9s&#10;PqrXN2DIMH0G2SqIjDPI0w8XLMfXq9dj6dpq88negsI8dm4aPvp8IdYyz5Oeg9w8dgSNJUicX329&#10;BiOGFVLU+qmmDqxfV42Cwfm8DmBDXRAffjoP1bWNGDK0BH52RtTbZRRuzZoqdLW3Y1C+l/Lz4v15&#10;S7B4zQas2VCNpSsq0Nxaj8L8IizneXFRLpasrERJcYGVOzt/xdoqo5CZ2RmUFfDeBwuwfN16lA0Z&#10;Yj6j5acyyQy+IM/vzpuHUFoWSgr0k1XqQxlPkPy1Yfb8ZVi1bi3Sc3KRPYgdTmfVFgri3TkLsWrt&#10;BiyoKCdP5RgxuASb2kOorKxFfmEOe8EakVRBbx7WtXTgvVmLsaS8AssqNmBdTQNGqH/I65L1G/DB&#10;vMWobG7GUPZnZ0cQn8/+CkvXbcCqyirSr0Drpk0YMqQIXQHy/OVKDCkpMM5Cirq6phZfzFmJteUN&#10;yMjMQnaOlJ9yoOLrc2Gfz1+N2YuXIDNzMPJzMmnYdBgyLjqJtq4g3v/ya6xaVQVPZpp5b11tDFHx&#10;P1+2DF9TvovIc3lVPUqLSpDGanJ8cm0d7N8vvliOz5esRHZWIQqzZMzkb/EaZKZnIj1dzsKDBQvX&#10;mc+Zt7Z2YQ3xFBb48TXpdbF/CgflmG8tfEI5Dx6ci5a2LqxYvQ4lRaWkEEVVY8D8HmJBrp6Bh9HQ&#10;HMaXX2+gvhQafder3UvWVCPN6ydNn/k020fzFqJscAEaO7tQQznnme8ARrGSNtTa0omCfPYzsTc0&#10;hclbNcrKcunEid44IB2tG0mEBGN3YL2gqsibPPniu7jj7ieRmZOHZ1/+ABXr67HjjpPwzMuz8PDD&#10;M82vV1atYUeR4XHjRuOyax82yhsJtOGRp2airmYTuqJBvDTzQ8zYfbph5u3PFrHu05g8ZVv85pzr&#10;8eMf7IkAncoFl9+BVWx8XVMn/nTdHdht+jQauB+nnno9dtplOxQV5+Pamx/Bm+/rt7kKcM9Dz2Fw&#10;8RCMG1NKw1yH08+5AVnp6ViwZD0eevQF7Lf/LhiUkUZv6yFPFTjrzFvQ2elFzfqNaNrYjG23H49Z&#10;X63G3+74F5qbu/DQE29hDZ3UHrttgxXltbjuuodx9JH7USU9eOrF9/HEc6/gwB/thTlzV+Oqv9yP&#10;SHoaXn37U3w1fxVm7DONiujDyjV1OPE316GhNYzd95yGutpmPPTQ23jj3QV44bUveN2IYFuEndWO&#10;2//xDH78o71x7tU3Yd/ddscgtnVDXSN+f+7N2HOPqVi7oR7nXPoXtLWkYeGSNXjm329jnz12Qhqd&#10;3m23P4lXX5mFzNwSPPHQS2hp3ITpUyeRB3V6Bm79x7/x+LMfopXtevCJl1FV14VdpozD10vK8YdL&#10;bkeow0v8NWhtCGHadqNw/6NvYRENZM9dp9nowWgAR28a3jvvf40bbnwSYRrrhrUbEaDjnrzdWLz5&#10;9he495//pswH4+WXZtGBVmPMqFLc99DLeOuDZXjy+Y9Qt3ETvOE0TN9hPB55+gNcec3D2H2vCRw0&#10;6NwYhV3+l8fw5gefo6GxFY8++jw6OvyYOnkcWtoDuOSa+zFn/lI00ohuvf056lcJxoweEotK/Hj5&#10;rS9x051PobPNi4cffwur1pdj792nYuW6elx85V1oq2uh429BbU09dpo6HtkZNGiOxJtouJf96W58&#10;vWAt6huBBx54GTtMG4u0QYNw9gXXYpcdJmNo6SBUVjfj/EvvxIE/3gsPPfMunedC7LXbVFxx9YN0&#10;BmnYbsIoVNW04Ywz/4oDf7g73vlwHp559i326R4mErnx7/9Gg2hP2ZpjegQ33foMbrrlCfzwxzvS&#10;aXCQ8mbgnAvuxVZjijF8xBCsoO4c94urceyR++LVd2Zj/tyl2GXX7TgghXHdbU+ho60FU7aZQHuK&#10;4IJL76GOz8RBh+yC3GxpaOyjKMltndJKAvFlW7vCeOa513DV+Wdi6pRRHMX2xiP3vYIAvc5HXy3E&#10;oT/ZEScd/yMTRplRoz1IRgL47UlHYsbkURg85HN88tGnOOgnu+ORl9+Dx+9FgEPs+xTKb045Hp1d&#10;DITpjQvyM/HoM+8TRx6uufhEjrBh5HnoScurUDIsH9n5xcgfXIy33l+A9Ws34bprTkdpwSDkDPbi&#10;noefws47X47Hnn8PRx59CE4+Znc0tAVw5+2PI9jOET9fUwM/6qhMeYM8uO7y45GbmWF4DnIE//LL&#10;Nfjxofvgt8cejnVVm3DeeX/FuqN+gAXLy1E8osRETFF63AaOWFuNm4TaulZcd+ujuPh3J2DXPbbB&#10;Bnb2P+98DM1NbShipDDz3fmYvNsUrNu4EcFgFMOHFuBv156EV9/9Cp8xQrnivGPpGKO4/6HnUTw0&#10;F35GYno7eEPlRo4+W+GDTxazzQUoHVqMGy68G0ccehCOOmQG6ukAz/n9Lfj4swWYMWMqnvtgDp69&#10;5xoMK83AB2NysWDRKrNxhUKku45iXUUlDjl4T5xy/EH4kCP55VffgmMP3BXlFQ3YceqOuP7qX8Kv&#10;CFDTJzrDjY0t2I5Gb8JTKqaN8TS++1Fb1YAjD90dvzv9SMpN42LUfJfwwSfexGmnHon99twOLU0/&#10;xL0PPoKykkJcf+Pv8fTzH3BweBO33nQW8tJ86KDOfDrrE+z3o90YVdRju21H02i7UL8xgMMO/QGO&#10;O3wPvPveQtxOAzno4B3x2szPUMM+++ufz0Z+vod9l4vnXvgEe+42DRm+gIm2Vq0rx/5774wLzjwG&#10;S9eU48LL78GyleuwfkMDhpWU4oarTzX9rK24evnKhvppeIzOT69Y3/XXCxj0BXDr3QFUNzQgmp1N&#10;vIPYj4UIMXqqb+tA2dihjCrTsIIR0qhRwxAO6afOvNh67AgKrxN1rDc4vwC5WRmorW1FccEIpDMU&#10;b+/o4si7CjtP/pHRoRUrNmB5+VpM3nEyHUwLxm81FMEwp2JZgzBizBC6BkYBLU0oKhuJ9Kx0VGxo&#10;xqQRw+kQQujqDKOquhWH7DeSEUEE875czKihmmXzUcfBYQSjCg3v1kUnt/ZeAb6b8/C/PbJSuhSd&#10;IeHFN9+LB5/8HF0Moc+/+Cj4/AGsXr4BS9fX4dUPFmHmO4tpxFF650Y0NzYgSM+zvKIZ7348G+PG&#10;Dmf4PgiBxjbzKamvlqxFxbp12HHKaBpKPZW1FGmMab78egWOP2Y/5HPUyvdm4fzfHY8f/3BnbKR3&#10;ziuiMDkFeO6l1zFj122xVUk2sv0RjC0ajPrySniDQQyi0/gnO/Ev/3yN3rYOl178Swwbks9O9hvV&#10;betsQ5s3G69+tARv0GlsbGiix+zC0oVfozS3EOxPjBoyCGWlw7CufCMjjI0YOVq/4qG5l4+d2oKp&#10;20zCsjUV6KSTmDxxK2SwnVsV5+Cay06hp85AU0c7li1bjgtP/xlaOWRUrCFv2hdKZVu6ph4lGfnI&#10;0RyNPLU0AyNHTECGP4OefStUb6xHO6X9+luf4pJzf0WlLUfTpk4ctNfOyOcoUpznYxtllHWcRikG&#10;9OCsq/6Oh19fgG2mbY8zfktDpJKZxUTOAfUK/uhhVFR/GNuNKUMoGKFT6TRKXdlQw5F3AV5/fx5a&#10;Au1obW/D+vJqbDVqKCVlZpoGPNrVxkhh7YZahrDteOX9hXjzM9YJcp5sPvEzCH+7+3nc+eSr2BRp&#10;wfln/wKZ/jRk0bm21bdi67LhyE7Tug7w8exFGD9pDGbstx0+ench5/k+6AcW/XQe44YVI49h7JTJ&#10;w9DUVoV2xvuzGe7/4Me7YFhRNvsmE+OHD0c1w1qjtjTEKGVYSb7GqY0Ux/bUswyy1MzploxpbWUN&#10;Xv10Ll788HP2dSsdm0whig7injV3MQ7cfx+k05D0mwTnnn4s9tllPJppOM2bgrjvqfdx5z9ewW33&#10;vGo+ZaXfGtjIKGtIQSk2BUKoaKzHv1+bhZvvfhv3PP4ushkFpGdzQKFsJ44oY+9EEeA0oZJTnhJO&#10;+/QLwk898QYOOGA6tp86EitXl1MvPUb/N9bX4tGH3sTf/zETTz7zKSZtMxbZnL6tY5RSqu/D85/e&#10;NK2ursTY0WWmd1575ROcfMrRGD6aU8CFq+mse5lyUkhawoYCmvsBWfTIN/7pIuyx+86Y/cVS/PzU&#10;y/DhvOXoDPkZOnWghUL8as4KfPXlcjPHbWujsOsZ8j7xHn716+s5qhXizN8ejYK8LJQOG4LKugY8&#10;/vwr+OEPdqWg0znKrKeBFaONXrC5uR0jRuTTC3I+SgXzUpkymKqrmjFieKH54uZKhvijxgzjiEBn&#10;xDK1jZ1U0InI4Rzr9JN/hJ8z5G6qbsR5F9+Me+5/I/ab7Bw2KaKKikYMZsi79OvFmDt7Oec/HB3Y&#10;jg3l9Zz3F1Gk4OjTjsZNdRg5cgjWrFhvIwAaTifxVKxfj/EMtZasWYdRw0ZwDqxf5NDSC4PmNBoZ&#10;jfiZF95HCxWjgqN0I6OLyrpajrQBE3auWrMKJXQ+UUYsYY4m6yqrMZZGqG/ojWcYt2jBasz8YBbn&#10;tvkYV1bM8lQIOrg8yk6zzE4O/3rTdmjpEOTTM93+xzMxbeJEzHzjC/z6zBspmyaWCxJ/iCFwOzqD&#10;XQwN9eu3AdRzqpXGtmSmZ5mfwkrjcR7nq199sRZtrZ1o7ezE2opaDCkupD1wTsyRyywoUShSrvWV&#10;64mzDfPmLcHCr9YhROXNzvLhb38+EQfsPRlLv6rFcT+/Hm9+uIDxImMBH3lobsWUSdvR0L08D+Hm&#10;u15iFFeKDVWtWEsn2MHBoakjgNYQR+GywfBS+RvqNqGYc+sIB5VNnP5st/XW7Bd9hiyE8uombDV2&#10;mIkstEjXxFFw5do1GDqygPqiUbGDI6IX+QU5qG1o5Pw8C1/NXYt5s9aidqN+5oudoBCeI/raDVXY&#10;ZuIoDoZBNtBr3ur0eAahnjS1CBthmRbiX7xkBUoYqej7hRrARrC/2ls9jGzl/j3oaA2gYm0F59X5&#10;bGcGdWcTJmw7iri81FeSo5/PL87DOjqRBcvrkZFVjK6uLKxaXW30t7q6izrazoJetLZ20AlUYsLE&#10;kWx/GqPeEOf2eQZJR4BDL/kfpN9r2NCIZas3MRLI4GCVhdVrquj31UsqIy1ODpsZuxvZRVzM1DQ2&#10;IyczC1ef9hPcfsOv8cPddsGi2avR0UjBohEXn304rrrgKFx8/uH0Ruyg1hZ6pmL85c+/wk9peMOp&#10;mIMYknjTvSgbXYTHXvqAHdGOww+aQer0bFV1KMjKQRpDEA9HQH2nRG+ZbdzUjFv//iQa6ttQVVXP&#10;Ud1nPHBYozQ7Rp+Y7KLCvT9/Dg7gFCHkaUOgqwNnnbQfbrjiRJz9h9/g1ddn0YnQOrxBKkOUc/EG&#10;nH/WEbj6/J/hyot+SkMbTH45k/IHkcvRuYNGOnv+SmRkAqUlDI+qq5CTR+NkaKxO3FC+HkMZNkln&#10;QhSqvqGv9fM585fj3Q/nmjn4s8++h0VL1+LK6+9GRXUnaptazCqvPjAQooIMHzOcvPgQ4KhbTk89&#10;anSxMaohnJLMX1iJfz//GQ7YbxetJ5r5bJBKr4W4MBVwPTtZ8/2ddtgGq8orMGlcGS7/w6G496bf&#10;YMSoYrw/5yv2G500w9RWOpqWtnYUlw1FO0fB9z5ZgO2nTKbiDkZTbQPOPuUQXHHhsbjsgqMZ/WSj&#10;hXJob2pElvmZLSkAbYAHLabK8GTxF519NK5m+QtOOxJ5uez9+nY6OT+vD8ft1/4Pfrj/jli0XD9w&#10;QAfLNm2orsX4iWMpIQ+nL8sYzdVRPi/h0Qc4j21uxMamZo5qbejs1A9CFKCT8n9j5hxMmjCJjiSN&#10;o1kXI0EPuqgVdS2teOu92dh1x+2otCGDXx+8KKcccgsK0cWpyNuMFvS7+vrd/Q0Vq3HCkbvj8t8f&#10;j2sv+gWmbTuELaK6U/ayB33VLEg+9TmyuuY2PPzEc4wmulBevw6TJxXgyvOPwqUX/AKFxRykirLQ&#10;yDJd4QBG0bFUVTVhRJkX11x0Aq646EhMmzwYw4uzjQNsbu7A6Ekj0EkvWUvHVVZcxIEkFy+S94rK&#10;Ctx732N4/ZWZ2LChxkSHa9Y3Yhyjx0su/Dn74hhsO7mI/BcwOm5HhPwUl3E6wX6oqmzGmJHDkJ6R&#10;jrsffpqR5zrcfNM/8OW8xYxamikPSVkTr9SwmbHLM5ikiuz0V9/6GKed/Wd8MKuSDH+JuYvnY/rO&#10;k1BNJ1Dblo0X3v4C9z/6CefLn2BTF+cl6+oZko5m6OjHwT+egg8/+pjKyhGajqOIk9N7/zUTB+2z&#10;Bwpzskg9guqKGpRyFJM33npcAe6449948eUl+OOfHkNFTQf8bNz68g0sU4KCohzsv+dkPMRw6JnX&#10;F+FvNz2PdIaBRx+4C1Ysq8Yp51yHJ15ZgnfnrsDLL87E0UfvzHke6USz6T19FNBazl3n4YGnPsMD&#10;DL3Kq9rM13O1MPjJR2tw3U0v47pr78LvTj4aWRydhpXl4d13VuK1d5bgLzc9hW0njkZWrg9777wd&#10;1q1aiCeenoUHHn0TF1x+JzwZuXjv47mYuPUovPjY1Xjp4T/j7F8fjK8Z8WjPfUVtPVrowMaNHsTR&#10;hI6KczAt3BQWMBzlyFdWNgyLqaCRkBd77LQtvGkh7MHpSoBTon8+/A4ef+EL3HTLszj91MNQNDgL&#10;d931DC649EHM+mIjnnjmY7TUNOFHe+3GDlXPhRm1hNFY0463KKcrrnsYc2bNx4VnHEkz8aCSI+Rn&#10;s9ZTDh/hoafeQU1zAFV1nGKRj2df/wr3PPEBPl+wgkYepaPiyMXIalOLB6+/9zXuf+JDPPYCnShH&#10;HS2S/uqMv+H1j9fgtY++wqzP3sf0SZwGMDyXE1zLaGDMyMF0WmE8+eIbuOuWM/HSI3/G4w9dgvy8&#10;Qo7u5cZhtDeH8cxLc3Hhtfdg0eLlOOOUH2JoUT623moM/v6v5/D8q8tx252voIRTmP12n0wtZUTG&#10;6KVpU4DRThjvf7gC19z8GB557CWccdJhdBpgXzfj66W1uPepd8nz+1jLa+PDaGDFOX7sNHUC7rzr&#10;Wbz83hqcf/U/sHDRRvMjD5vqQ9h+3A60Af0IB6OjFkYa+fmMIBvR1bwJBdlZWLmhieH0GLYzSkP0&#10;oaPNw+tSOko/sjnvvemO59iexWbR90f7T+GgFMLLz72H++6+BC88dC0ee+wyOpYONNNIF68tx1ZD&#10;tXZhzbStrh0ThxUhpzCTDqwddz/2Hh598Wv88Zb7cMCMyaisauAUaD4e+MfFeOWRv+Cft53PKQun&#10;f22xQboP6LUa7wxdtWToEc4Ttp00HhHOz57/94dYuX41Tjv1Z9ht+gTO8To5X2qgh9rIuUU1KivX&#10;Yt99dkYF5yLjx480c78sGmrF+gqW355hksLcCFrZyJOO+YH5WWcvvWz5urXYfbcpjAAGY7vJY6mU&#10;CzB3znJsv80Y/OGswzAoMx0rV60zK7la6NqJuBavWoP3P/gIhfSYl51zAkPzLPNIqrh0KJ7+9ztY&#10;tHAZ9t1tKk742Q/owbVCyZGAI9PypSs4beDck+G4QvLtJ49jOJtGxahETVUNigdn4JKLTsFUhmFp&#10;aVHsOG0avvxqGT796EuMGbsVzvvdcchjlDKkMB8TqIjPUSY1tdU4/9xfcsSZgHmcyx59+AGcJxci&#10;k3xrPaCprgZ77rgDO6OTNGoxY+8pnNNSQThtqWuow4y99LTAj4L8POJai18ccyDGcZRWxylv9FbD&#10;8fqrH2Ld8vU49sj9cdhBOyGD89M99tgJi1ZU4tXX3mV00oSzTjsOE7YupP9k3Mj2NreGsGpZFaoq&#10;ymlwhTjnrGMwlseurggWLl5LB1rFflvL0aYcO+88jX0c5HkTqjgFKl+3DoMLsjB527F0AFHUMTpZ&#10;uXod5bYa6zntqqeD3HOXqZiwTRkjzFy8/PKbDCXX4fQzjseeu22DdDp66c/aVesxY8/pZgV5TUUF&#10;jjtsP2RkeM0v7lTTYMaMoZzScrGKPFRvrMaEEcNx/jnHY8zQEuO0pmw/HgsXrsGsT7/AyOFFuOyS&#10;XyA/P5vhs74jCE6TGO1UNKG+aSOKCzLxh9+fgCnbjKbeRrBizQa2pZ59W4616yowYexIjB5BuXr1&#10;nBuYOmV7LF+yAe+//alZhT/vdz9DVnY61qzaiJ13nIzhZTmMODgNq9yAH+23B50eo0OOtPvP2IUR&#10;4npOL6Tj+nkqD9bTYHfbfSpKGR0qcvuETvGrr5ZiL7b9f35xEHGuw6DsTBxywI7Izsig7mdizZoV&#10;mDBhDJrq67Dj5K0xangBQpzWbNhQib332NFETmMnjOcUbRZWsr8O2Hc6fvbTfUh7HftxKA7YZxqy&#10;Mv3IycnGutWrsQsjngwpBgcWiiYpJGyq6QHz+2tmTGYIyRCU0yS6Bj3Up9V49EVYbaDhqMQCZjcU&#10;sfhkVJpHUDAes9mBnUL0Ch/kQxQWmu0QPLebTczb43Y0IiItgylcNTvCiMurzTqkISLarOPT++Ze&#10;G8qHFOYq9GcdLSCRG2LmFUcjjW1mg4boiDbvKHwzP8TATNGLsK5WaZnBMN06Irv5Rc1UWbvRQ203&#10;23EUAfIsTb8QQ9q6DpEnQyvWPlU3mzGEi+eawxMR6QgH+aHHkTPV7rwoZRlSeMxKnOGY9ohzycYQ&#10;IJf6Tp82zljikgdlqVU3zvIjaGOi/BmyG/lrwxJxRc0GG72zp3DcdrzXq7aIFPuD7beyEUHRZxnN&#10;gSkb0WNGjBb7mo0Q3+qPiObwaiSvJSdt3/Bobk8etPgpGRvdULtZV2VEixXN/DpEPjN80oeA4SXC&#10;sDvq7WAreYxtCrJ8BVgm3UQZEc6ntY2ZPULcQh2ifFiW/Jlvr7E9WqTTtEFi10dIo2F9KEMbm8ST&#10;6hK0aYe8+/RsXvyTR6MK/KOvssr4tS5j+owcac1Db+iJnn5XQM/DtWlKv1mgqIlmjwyvPpCqbyFS&#10;R1hP7ZB+mM1GarbB7TVrF1rc04cmtD6oPgxTFvqYaxozgmyf38hNNqO2sK2Ul56QqKttD5BHbZgx&#10;b2aRBmWgSEDy0jcZ5NxoGuSTjBLMgJ0EUhq7ebVVFk7i5JoEpGRUDOXHlEK700xt4TZlyACPJovn&#10;FBtv2b8sYJLZ2ic8MgSTp2uBvdY/ikrYeSQup4DME0gxzSd5WE6UtIdMRwmaxM25BNT77R/beMur&#10;paA/llPVsUIyNKQ1poClqdIeGo/+eqjY1uuxU1SWSmTawmuLV7ypplUqycCC2qB6uq85o9ZqraPg&#10;CW9bmdotuTJM8aM6BKPULCmFMMplv8mmRTcZuu0LtlcaSzBtp4LqzT0rR/Jl2BBO4jA5kn+MN/Wn&#10;DErtNiiMefPAuup7iYHKI9Z02xhWdx+rXow/3RVO4ZJl8r/dAcg65N3pgYzFnhtkppxoqp7ZFGLa&#10;SAdC3JK72m13wYm6xWufNuiUbYvV1/56lZE6O2W3emCPArezz4LaaRdu7XfuWE96pZ13NGeEM01R&#10;7ZsTHemXnLfRM2El/ZgmGXqGJ51LnnSulg/tNo3l2wNPJC/JP55X6ZFwMumS+UZPRFMDnmmbca+6&#10;acuKD+mEdNGwYXG5tieDXsYuBVTnGya7GbEgT2gNyjKrK0tcIBRqurrSolMJfSTC5Uvs8mw9gncG&#10;5sDisKB6FrfKG8djrnnfdL6wKwmh5UM03JZItcjoW/e1xSXQ6GqVT/RlgLF2SrhG2LaOo2+VgbSU&#10;LeEqGfoCdZiyRJCXqitnEFNOJz/Lf6yuyZCziuV1OxpDwJzFy6an7cRraMtRKE9Gp62SqsdrLfsa&#10;pbF4zJd+dSqwTLKUHIn6I41UrcEJv/gURtU3jsvIQTkqQ5y8L5U3Bq08rWCziJyGbbhACmoN2ZTh&#10;fa9GN+aoX0TBbDc1xqTi4teB6opne26SZGyu9cc2xPWnxO3y5KSULXr6VV+bLVxWKyx/MRzGUccg&#10;rg+7802/SZZCKDnrlLwRl20Ps3U05V19gUpaB277S/eE10pVeuV2twkSbcvqIWkIOZ24ATlyYjQy&#10;NkXFk+iIfrx+2DzxvblN9YbNjV1KpBCGufEMmWLK03kcn7aMUNgOU0/onxG2LM7kUz3ZWDPYEHo3&#10;1IEtJ9D9bq6M8eiehCWh6Yatr7Vw++BL3Spj5b0Y7kTeDU79E3+x67giBF4Y1N2Ezd/ussyOevQj&#10;GDIw8Uc8Im06l2VMrkZteyYQOxbstcrZjlVFHo3xugjE8WVx6NyCFIhFTb6tHzGhK/OIxvaFab2t&#10;r0tBbOQwoAPrmmmEKihM5LUxbNbkAMz7DCNNI52xix8W5bmOxmDZn5Y322YWiiUd1E/WQFRdtLUb&#10;VucGPdtqvm9Oi7GK79qoxBJCw8JOYR3vqmfPdU/1dM/8jaUeYxf0OEfVtfw6sPdsvq2rozsXuLLW&#10;EpTrp75ocDZfh2G4LDp2IFFZowCxZOVtnadrn3Wkgng+HKi8zbc823bJkfLaRHDKcPV6zuNxORzG&#10;0X4TY7cQT6AHDFJzFru3eRFTlc01pz0M2Ws1R6NDTwO/ARgW4+rETu0Ixw7tvmdpWUhOw7ZD9xJw&#10;CpJXiQHLd1dxisozXts2WUXsgXj8iefxkKxMb9hcZtYQbVZC/WRo3C3VMZdOCeML8qazmHgksiR7&#10;Ejv2BY6QPYigRSmJx/AbfOambsQg/tqUjIHrqwToKWrBoXTAa5OVpGq/QTgMWzHZG5z8w1OLNh65&#10;odZz6iC+SJ8QV1/nRk6xy3hwuJPitRbWFyQx9gEYgAH4b4S+XcEADMAA/NfAgLEPwAB8T2DA2Adg&#10;AL4nMGDsAzAA3xMYMPYBGIDvCQwY+wAMwPcEBox9AAbgewHA/wc0D0goaW3J0gAAAABJRU5ErkJg&#10;glBLAQItABQABgAIAAAAIQCxgme2CgEAABMCAAATAAAAAAAAAAAAAAAAAAAAAABbQ29udGVudF9U&#10;eXBlc10ueG1sUEsBAi0AFAAGAAgAAAAhADj9If/WAAAAlAEAAAsAAAAAAAAAAAAAAAAAOwEAAF9y&#10;ZWxzLy5yZWxzUEsBAi0AFAAGAAgAAAAhAHKZiZFQAwAAAQsAAA4AAAAAAAAAAAAAAAAAOgIAAGRy&#10;cy9lMm9Eb2MueG1sUEsBAi0AFAAGAAgAAAAhAC5s8ADFAAAApQEAABkAAAAAAAAAAAAAAAAAtgUA&#10;AGRycy9fcmVscy9lMm9Eb2MueG1sLnJlbHNQSwECLQAUAAYACAAAACEAMW+uOuEAAAAKAQAADwAA&#10;AAAAAAAAAAAAAACyBgAAZHJzL2Rvd25yZXYueG1sUEsBAi0ACgAAAAAAAAAhAOEx4YmUTAAAlEwA&#10;ABQAAAAAAAAAAAAAAAAAwAcAAGRycy9tZWRpYS9pbWFnZTEucG5nUEsBAi0ACgAAAAAAAAAhAF2t&#10;MO9sYwAAbGMAABQAAAAAAAAAAAAAAAAAhlQAAGRycy9tZWRpYS9pbWFnZTIucG5nUEsFBgAAAAAH&#10;AAcAvgEAACS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38/DAAAA2wAAAA8AAABkcnMvZG93bnJldi54bWxET01rwkAQvQv+h2WEXkQ3KVRqdJVSUYTi&#10;wVQ8D9kxG8zOxuyqaX99tyB4m8f7nPmys7W4UesrxwrScQKCuHC64lLB4Xs9egfhA7LG2jEp+CEP&#10;y0W/N8dMuzvv6ZaHUsQQ9hkqMCE0mZS+MGTRj11DHLmTay2GCNtS6hbvMdzW8jVJJtJixbHBYEOf&#10;hopzfrUKNhf62qTb4fU03f0eV5e3fVrlRqmXQfcxAxGoC0/xw73Vcf4E/n+J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M/fz8MAAADbAAAADwAAAAAAAAAAAAAAAACf&#10;AgAAZHJzL2Rvd25yZXYueG1sUEsFBgAAAAAEAAQA9wAAAI8DA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ZynDAAAA2wAAAA8AAABkcnMvZG93bnJldi54bWxET9tqwkAQfS/4D8sIfasbC2klukqRCIKI&#10;1VZ8HbJjEpqdTbPbXPr1bqHg2xzOdRar3lSipcaVlhVMJxEI4szqknMFnx+bpxkI55E1VpZJwUAO&#10;VsvRwwITbTs+UnvyuQgh7BJUUHhfJ1K6rCCDbmJr4sBdbWPQB9jkUjfYhXBTyecoepEGSw4NBda0&#10;Lij7Ov0YBV26S128/73w9/kaD4covzj/rtTjuH+bg/DU+7v4373VYf4r/P0SDp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ZJnKcMAAADbAAAADwAAAAAAAAAAAAAAAACf&#10;AgAAZHJzL2Rvd25yZXYueG1sUEsFBgAAAAAEAAQA9wAAAI8DAAAAAA==&#10;">
                <v:imagedata r:id="rId4" o:title=""/>
                <v:path arrowok="t"/>
                <o:lock v:ext="edit" aspectratio="f"/>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878"/>
    <w:multiLevelType w:val="hybridMultilevel"/>
    <w:tmpl w:val="D52EC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9C231F"/>
    <w:multiLevelType w:val="hybridMultilevel"/>
    <w:tmpl w:val="4642A3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BA1262"/>
    <w:multiLevelType w:val="hybridMultilevel"/>
    <w:tmpl w:val="E9224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F676AC"/>
    <w:multiLevelType w:val="hybridMultilevel"/>
    <w:tmpl w:val="2948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6D6AAC"/>
    <w:multiLevelType w:val="hybridMultilevel"/>
    <w:tmpl w:val="4B6CC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3130F9"/>
    <w:multiLevelType w:val="hybridMultilevel"/>
    <w:tmpl w:val="0A7A4AE8"/>
    <w:lvl w:ilvl="0" w:tplc="080A0001">
      <w:start w:val="1"/>
      <w:numFmt w:val="bullet"/>
      <w:lvlText w:val=""/>
      <w:lvlJc w:val="left"/>
      <w:pPr>
        <w:ind w:left="1426" w:hanging="360"/>
      </w:pPr>
      <w:rPr>
        <w:rFonts w:ascii="Symbol" w:hAnsi="Symbol"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6">
    <w:nsid w:val="62E40471"/>
    <w:multiLevelType w:val="hybridMultilevel"/>
    <w:tmpl w:val="2948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F569A9"/>
    <w:multiLevelType w:val="hybridMultilevel"/>
    <w:tmpl w:val="9D287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B16530"/>
    <w:multiLevelType w:val="hybridMultilevel"/>
    <w:tmpl w:val="7BC4785E"/>
    <w:lvl w:ilvl="0" w:tplc="080A0013">
      <w:start w:val="1"/>
      <w:numFmt w:val="upperRoman"/>
      <w:lvlText w:val="%1."/>
      <w:lvlJc w:val="righ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7"/>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82"/>
    <w:rsid w:val="0005290E"/>
    <w:rsid w:val="00190054"/>
    <w:rsid w:val="00340D7C"/>
    <w:rsid w:val="0044589A"/>
    <w:rsid w:val="005627C2"/>
    <w:rsid w:val="006E216D"/>
    <w:rsid w:val="007B6C77"/>
    <w:rsid w:val="007D28FE"/>
    <w:rsid w:val="008A1C5D"/>
    <w:rsid w:val="009E1B48"/>
    <w:rsid w:val="00AA0C34"/>
    <w:rsid w:val="00AF3282"/>
    <w:rsid w:val="00B07476"/>
    <w:rsid w:val="00C9508D"/>
    <w:rsid w:val="00D23F23"/>
    <w:rsid w:val="00E03CD5"/>
    <w:rsid w:val="00FD363E"/>
    <w:rsid w:val="00FD4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C34E6D7-569D-46FE-97D4-654181A3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Sinespaciado"/>
    <w:next w:val="Normal"/>
    <w:link w:val="Ttulo1Car"/>
    <w:uiPriority w:val="1"/>
    <w:qFormat/>
    <w:pPr>
      <w:keepNext/>
      <w:keepLines/>
      <w:spacing w:before="240"/>
      <w:outlineLvl w:val="0"/>
    </w:pPr>
    <w:rPr>
      <w:rFonts w:ascii="Calibri" w:eastAsiaTheme="majorEastAsia" w:hAnsi="Calibri" w:cstheme="majorBidi"/>
      <w:b/>
      <w:sz w:val="28"/>
      <w:szCs w:val="32"/>
    </w:rPr>
  </w:style>
  <w:style w:type="paragraph" w:styleId="Ttulo2">
    <w:name w:val="heading 2"/>
    <w:basedOn w:val="Prrafodelista"/>
    <w:next w:val="Normal"/>
    <w:link w:val="Ttulo2Car"/>
    <w:uiPriority w:val="9"/>
    <w:unhideWhenUsed/>
    <w:qFormat/>
    <w:pPr>
      <w:ind w:left="0"/>
      <w:outlineLvl w:val="1"/>
    </w:pPr>
    <w:rPr>
      <w:rFonts w:ascii="Calibri" w:hAnsi="Calibri"/>
      <w:b/>
      <w:sz w:val="24"/>
      <w:szCs w:val="24"/>
    </w:rPr>
  </w:style>
  <w:style w:type="paragraph" w:styleId="Ttulo3">
    <w:name w:val="heading 3"/>
    <w:basedOn w:val="Normal"/>
    <w:next w:val="Normal"/>
    <w:link w:val="Ttulo3Car"/>
    <w:uiPriority w:val="9"/>
    <w:unhideWhenUsed/>
    <w:qFormat/>
    <w:pPr>
      <w:keepNext/>
      <w:keepLines/>
      <w:spacing w:before="40" w:after="0"/>
      <w:outlineLvl w:val="2"/>
    </w:pPr>
    <w:rPr>
      <w:rFonts w:ascii="Calibri" w:eastAsiaTheme="majorEastAsia" w:hAnsi="Calibr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Calibri" w:eastAsiaTheme="minorEastAsia" w:hAnsi="Calibri"/>
      <w:b/>
      <w:sz w:val="24"/>
      <w:szCs w:val="24"/>
      <w:lang w:eastAsia="zh-CN"/>
    </w:rPr>
  </w:style>
  <w:style w:type="table" w:styleId="Tablaconcuadrcula">
    <w:name w:val="Table Grid"/>
    <w:basedOn w:val="Tablanormal"/>
    <w:uiPriority w:val="59"/>
    <w:pPr>
      <w:spacing w:after="0" w:line="240" w:lineRule="auto"/>
    </w:pPr>
    <w:rPr>
      <w:rFonts w:eastAsiaTheme="minorEastAsia"/>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4 Párrafo de lista,Figuras,Dot pt,No Spacing1,List Paragraph Char Char Char,Indicator Text,List Paragraph1,Numbered Para 1,DH1,Listas,lp1,Light Grid - Accent 31,Párrafo Título 3,Bullet 1,List Paragraph Char Char,b1,List Paragraph11,lp11"/>
    <w:basedOn w:val="Normal"/>
    <w:link w:val="PrrafodelistaCar"/>
    <w:uiPriority w:val="34"/>
    <w:qFormat/>
    <w:pPr>
      <w:spacing w:before="120" w:after="120" w:line="240" w:lineRule="auto"/>
      <w:ind w:left="720"/>
      <w:contextualSpacing/>
      <w:jc w:val="both"/>
    </w:pPr>
    <w:rPr>
      <w:rFonts w:ascii="Arial" w:eastAsiaTheme="minorEastAsia" w:hAnsi="Arial"/>
      <w:lang w:val="es-MX" w:eastAsia="zh-CN"/>
    </w:rPr>
  </w:style>
  <w:style w:type="paragraph" w:styleId="Textonotapie">
    <w:name w:val="footnote text"/>
    <w:aliases w:val="fn, Car Car Car Car Car Car Car Car Car Car, Car Car Car Car Car Car Car Car Car Car Car, Car Car Car Car Car Car Car Car Car Car Car Car Car,Car Car Car Car Car Car Car Car Car Car,Car Car Car Car Car Car Car Car Car Car Car"/>
    <w:basedOn w:val="Normal"/>
    <w:link w:val="TextonotapieCar"/>
    <w:uiPriority w:val="99"/>
    <w:unhideWhenUsed/>
    <w:pPr>
      <w:spacing w:before="120" w:after="120" w:line="240" w:lineRule="auto"/>
      <w:jc w:val="both"/>
    </w:pPr>
    <w:rPr>
      <w:rFonts w:ascii="Arial" w:eastAsiaTheme="minorEastAsia" w:hAnsi="Arial"/>
      <w:sz w:val="18"/>
      <w:szCs w:val="20"/>
      <w:lang w:val="es-MX" w:eastAsia="zh-CN"/>
    </w:rPr>
  </w:style>
  <w:style w:type="character" w:customStyle="1" w:styleId="TextonotapieCar">
    <w:name w:val="Texto nota pie Car"/>
    <w:aliases w:val="fn Car, Car Car Car Car Car Car Car Car Car Car Car1, Car Car Car Car Car Car Car Car Car Car Car Car, Car Car Car Car Car Car Car Car Car Car Car Car Car Car,Car Car Car Car Car Car Car Car Car Car Car1"/>
    <w:basedOn w:val="Fuentedeprrafopredeter"/>
    <w:link w:val="Textonotapie"/>
    <w:uiPriority w:val="99"/>
    <w:rPr>
      <w:rFonts w:ascii="Arial" w:eastAsiaTheme="minorEastAsia" w:hAnsi="Arial"/>
      <w:sz w:val="18"/>
      <w:szCs w:val="20"/>
      <w:lang w:eastAsia="zh-CN"/>
    </w:rPr>
  </w:style>
  <w:style w:type="character" w:styleId="Refdenotaalpie">
    <w:name w:val="footnote reference"/>
    <w:basedOn w:val="Fuentedeprrafopredeter"/>
    <w:uiPriority w:val="99"/>
    <w:unhideWhenUsed/>
    <w:rPr>
      <w:vertAlign w:val="superscript"/>
    </w:rPr>
  </w:style>
  <w:style w:type="table" w:customStyle="1" w:styleId="Tabladelista3-nfasis31">
    <w:name w:val="Tabla de lista 3 - Énfasis 31"/>
    <w:basedOn w:val="Tablanormal"/>
    <w:uiPriority w:val="48"/>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cabezado">
    <w:name w:val="header"/>
    <w:basedOn w:val="Normal"/>
    <w:link w:val="EncabezadoCar"/>
    <w:uiPriority w:val="99"/>
    <w:unhideWhenUsed/>
    <w:pPr>
      <w:tabs>
        <w:tab w:val="center" w:pos="4680"/>
        <w:tab w:val="right" w:pos="9360"/>
      </w:tabs>
      <w:spacing w:before="120" w:after="120" w:line="240" w:lineRule="auto"/>
      <w:jc w:val="both"/>
    </w:pPr>
    <w:rPr>
      <w:rFonts w:ascii="Arial" w:eastAsiaTheme="minorEastAsia" w:hAnsi="Arial"/>
      <w:lang w:val="es-MX" w:eastAsia="zh-CN"/>
    </w:rPr>
  </w:style>
  <w:style w:type="character" w:customStyle="1" w:styleId="EncabezadoCar">
    <w:name w:val="Encabezado Car"/>
    <w:basedOn w:val="Fuentedeprrafopredeter"/>
    <w:link w:val="Encabezado"/>
    <w:uiPriority w:val="99"/>
    <w:rPr>
      <w:rFonts w:ascii="Arial" w:eastAsiaTheme="minorEastAsia" w:hAnsi="Arial"/>
      <w:lang w:eastAsia="zh-CN"/>
    </w:rPr>
  </w:style>
  <w:style w:type="character" w:styleId="Hipervnculo">
    <w:name w:val="Hyperlink"/>
    <w:basedOn w:val="Fuentedeprrafopredeter"/>
    <w:uiPriority w:val="99"/>
    <w:unhideWhenUsed/>
    <w:rPr>
      <w:color w:val="0563C1" w:themeColor="hyperlink"/>
      <w:u w:val="single"/>
    </w:rPr>
  </w:style>
  <w:style w:type="table" w:customStyle="1" w:styleId="Tablaconcuadrcula2">
    <w:name w:val="Tabla con cuadrícula2"/>
    <w:basedOn w:val="Tablanormal"/>
    <w:next w:val="Tablaconcuadrcula"/>
    <w:uiPriority w:val="59"/>
    <w:pPr>
      <w:spacing w:after="0" w:line="240" w:lineRule="auto"/>
    </w:pPr>
    <w:rPr>
      <w:rFonts w:eastAsia="SimSun"/>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311">
    <w:name w:val="Tabla de lista 3 - Énfasis 311"/>
    <w:basedOn w:val="Tablanormal"/>
    <w:next w:val="Tabladelista3-nfasis31"/>
    <w:uiPriority w:val="48"/>
    <w:pPr>
      <w:spacing w:after="0" w:line="240" w:lineRule="auto"/>
    </w:pPr>
    <w:tblPr>
      <w:tblStyleRowBandSize w:val="1"/>
      <w:tblStyleColBandSize w:val="1"/>
      <w:tblInd w:w="0" w:type="dxa"/>
      <w:tblBorders>
        <w:top w:val="single" w:sz="4" w:space="0" w:color="1B587C"/>
        <w:left w:val="single" w:sz="4" w:space="0" w:color="1B587C"/>
        <w:bottom w:val="single" w:sz="4" w:space="0" w:color="1B587C"/>
        <w:right w:val="single" w:sz="4" w:space="0" w:color="1B587C"/>
      </w:tblBorders>
      <w:tblCellMar>
        <w:top w:w="0" w:type="dxa"/>
        <w:left w:w="108" w:type="dxa"/>
        <w:bottom w:w="0" w:type="dxa"/>
        <w:right w:w="108" w:type="dxa"/>
      </w:tblCellMar>
    </w:tblPr>
    <w:tblStylePr w:type="firstRow">
      <w:rPr>
        <w:b/>
        <w:bCs/>
        <w:color w:val="FFFFFF"/>
      </w:rPr>
      <w:tblPr/>
      <w:tcPr>
        <w:shd w:val="clear" w:color="auto" w:fill="1B587C"/>
      </w:tcPr>
    </w:tblStylePr>
    <w:tblStylePr w:type="lastRow">
      <w:rPr>
        <w:b/>
        <w:bCs/>
      </w:rPr>
      <w:tblPr/>
      <w:tcPr>
        <w:tcBorders>
          <w:top w:val="double" w:sz="4" w:space="0" w:color="1B587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587C"/>
          <w:right w:val="single" w:sz="4" w:space="0" w:color="1B587C"/>
        </w:tcBorders>
      </w:tcPr>
    </w:tblStylePr>
    <w:tblStylePr w:type="band1Horz">
      <w:tblPr/>
      <w:tcPr>
        <w:tcBorders>
          <w:top w:val="single" w:sz="4" w:space="0" w:color="1B587C"/>
          <w:bottom w:val="single" w:sz="4" w:space="0" w:color="1B587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left w:val="nil"/>
        </w:tcBorders>
      </w:tcPr>
    </w:tblStylePr>
    <w:tblStylePr w:type="swCell">
      <w:tblPr/>
      <w:tcPr>
        <w:tcBorders>
          <w:top w:val="double" w:sz="4" w:space="0" w:color="1B587C"/>
          <w:right w:val="nil"/>
        </w:tcBorders>
      </w:tcPr>
    </w:tblStyle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ES_tradnl"/>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_tradnl"/>
    </w:rPr>
  </w:style>
  <w:style w:type="character" w:customStyle="1" w:styleId="Ttulo1Car">
    <w:name w:val="Título 1 Car"/>
    <w:basedOn w:val="Fuentedeprrafopredeter"/>
    <w:link w:val="Ttulo1"/>
    <w:uiPriority w:val="1"/>
    <w:rPr>
      <w:rFonts w:ascii="Calibri" w:eastAsiaTheme="majorEastAsia" w:hAnsi="Calibri" w:cstheme="majorBidi"/>
      <w:b/>
      <w:sz w:val="28"/>
      <w:szCs w:val="32"/>
      <w:lang w:val="es-ES_tradnl"/>
    </w:rPr>
  </w:style>
  <w:style w:type="character" w:customStyle="1" w:styleId="Ttulo3Car">
    <w:name w:val="Título 3 Car"/>
    <w:basedOn w:val="Fuentedeprrafopredeter"/>
    <w:link w:val="Ttulo3"/>
    <w:uiPriority w:val="9"/>
    <w:rPr>
      <w:rFonts w:ascii="Calibri" w:eastAsiaTheme="majorEastAsia" w:hAnsi="Calibri" w:cstheme="majorBidi"/>
      <w:b/>
      <w:szCs w:val="24"/>
      <w:lang w:val="es-ES_tradnl"/>
    </w:rPr>
  </w:style>
  <w:style w:type="paragraph" w:styleId="TtulodeTDC">
    <w:name w:val="TOC Heading"/>
    <w:basedOn w:val="Ttulo1"/>
    <w:next w:val="Normal"/>
    <w:uiPriority w:val="39"/>
    <w:unhideWhenUsed/>
    <w:qFormat/>
    <w:pPr>
      <w:spacing w:line="259" w:lineRule="auto"/>
      <w:outlineLvl w:val="9"/>
    </w:pPr>
    <w:rPr>
      <w:rFonts w:asciiTheme="majorHAnsi" w:hAnsiTheme="majorHAnsi"/>
      <w:b w:val="0"/>
      <w:color w:val="2E74B5" w:themeColor="accent1" w:themeShade="BF"/>
      <w:sz w:val="32"/>
      <w:lang w:val="es-MX" w:eastAsia="es-MX"/>
    </w:rPr>
  </w:style>
  <w:style w:type="paragraph" w:styleId="TDC1">
    <w:name w:val="toc 1"/>
    <w:basedOn w:val="Normal"/>
    <w:next w:val="Normal"/>
    <w:autoRedefine/>
    <w:uiPriority w:val="39"/>
    <w:unhideWhenUsed/>
    <w:pPr>
      <w:tabs>
        <w:tab w:val="right" w:leader="dot" w:pos="10054"/>
      </w:tabs>
      <w:spacing w:after="0"/>
      <w:ind w:left="-680" w:right="-142"/>
    </w:pPr>
  </w:style>
  <w:style w:type="paragraph" w:styleId="TDC2">
    <w:name w:val="toc 2"/>
    <w:basedOn w:val="Normal"/>
    <w:next w:val="Normal"/>
    <w:autoRedefine/>
    <w:uiPriority w:val="39"/>
    <w:unhideWhenUsed/>
    <w:pPr>
      <w:tabs>
        <w:tab w:val="right" w:leader="dot" w:pos="10054"/>
      </w:tabs>
      <w:spacing w:after="100"/>
      <w:ind w:left="-567" w:right="-142"/>
    </w:pPr>
  </w:style>
  <w:style w:type="paragraph" w:styleId="TDC3">
    <w:name w:val="toc 3"/>
    <w:basedOn w:val="Normal"/>
    <w:next w:val="Normal"/>
    <w:autoRedefine/>
    <w:uiPriority w:val="39"/>
    <w:unhideWhenUsed/>
    <w:pPr>
      <w:tabs>
        <w:tab w:val="left" w:pos="284"/>
        <w:tab w:val="right" w:leader="dot" w:pos="10054"/>
      </w:tabs>
      <w:spacing w:after="100"/>
      <w:ind w:left="-397" w:right="-801"/>
    </w:pPr>
  </w:style>
  <w:style w:type="paragraph" w:customStyle="1" w:styleId="Default">
    <w:name w:val="Default"/>
    <w:pPr>
      <w:autoSpaceDE w:val="0"/>
      <w:autoSpaceDN w:val="0"/>
      <w:adjustRightInd w:val="0"/>
      <w:spacing w:after="0" w:line="240" w:lineRule="auto"/>
    </w:pPr>
    <w:rPr>
      <w:rFonts w:ascii="Futura Lt" w:eastAsia="Times New Roman" w:hAnsi="Futura Lt" w:cs="Futura Lt"/>
      <w:color w:val="000000"/>
      <w:sz w:val="24"/>
      <w:szCs w:val="24"/>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qFormat/>
    <w:rPr>
      <w:rFonts w:ascii="Arial" w:eastAsiaTheme="minorEastAsia" w:hAnsi="Arial"/>
      <w:lang w:eastAsia="zh-CN"/>
    </w:rPr>
  </w:style>
  <w:style w:type="paragraph" w:styleId="Sinespaciado">
    <w:name w:val="No Spacing"/>
    <w:uiPriority w:val="1"/>
    <w:qFormat/>
    <w:pPr>
      <w:spacing w:after="0" w:line="240" w:lineRule="auto"/>
    </w:pPr>
    <w:rPr>
      <w:lang w:val="es-ES_tradnl"/>
    </w:r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lang w:val="es-ES_tradnl"/>
    </w:rPr>
  </w:style>
  <w:style w:type="paragraph" w:styleId="Textoindependiente">
    <w:name w:val="Body Text"/>
    <w:basedOn w:val="Normal"/>
    <w:link w:val="TextoindependienteCar"/>
    <w:uiPriority w:val="1"/>
    <w:qFormat/>
    <w:pPr>
      <w:spacing w:after="120" w:line="240" w:lineRule="auto"/>
    </w:pPr>
    <w:rPr>
      <w:rFonts w:ascii="Arial" w:eastAsia="Times New Roman" w:hAnsi="Arial" w:cs="Times New Roman"/>
      <w:lang w:val="es-ES" w:eastAsia="es-ES"/>
    </w:rPr>
  </w:style>
  <w:style w:type="character" w:customStyle="1" w:styleId="TextoindependienteCar">
    <w:name w:val="Texto independiente Car"/>
    <w:basedOn w:val="Fuentedeprrafopredeter"/>
    <w:link w:val="Textoindependiente"/>
    <w:uiPriority w:val="1"/>
    <w:rPr>
      <w:rFonts w:ascii="Arial" w:eastAsia="Times New Roman" w:hAnsi="Arial" w:cs="Times New Roman"/>
      <w:lang w:val="es-ES" w:eastAsia="es-ES"/>
    </w:rPr>
  </w:style>
  <w:style w:type="paragraph" w:customStyle="1" w:styleId="titulo4">
    <w:name w:val="titulo 4"/>
    <w:basedOn w:val="Ttulo3"/>
    <w:link w:val="titulo4Car"/>
    <w:qFormat/>
    <w:pPr>
      <w:ind w:left="-567" w:right="-801"/>
    </w:pPr>
    <w:rPr>
      <w:rFonts w:ascii="Arial" w:hAnsi="Arial" w:cs="Arial"/>
    </w:rPr>
  </w:style>
  <w:style w:type="character" w:customStyle="1" w:styleId="titulo4Car">
    <w:name w:val="titulo 4 Car"/>
    <w:basedOn w:val="Ttulo3Car"/>
    <w:link w:val="titulo4"/>
    <w:rPr>
      <w:rFonts w:ascii="Arial" w:eastAsiaTheme="majorEastAsia" w:hAnsi="Arial" w:cs="Arial"/>
      <w:b/>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6567">
      <w:bodyDiv w:val="1"/>
      <w:marLeft w:val="0"/>
      <w:marRight w:val="0"/>
      <w:marTop w:val="0"/>
      <w:marBottom w:val="0"/>
      <w:divBdr>
        <w:top w:val="none" w:sz="0" w:space="0" w:color="auto"/>
        <w:left w:val="none" w:sz="0" w:space="0" w:color="auto"/>
        <w:bottom w:val="none" w:sz="0" w:space="0" w:color="auto"/>
        <w:right w:val="none" w:sz="0" w:space="0" w:color="auto"/>
      </w:divBdr>
    </w:div>
    <w:div w:id="93717328">
      <w:bodyDiv w:val="1"/>
      <w:marLeft w:val="0"/>
      <w:marRight w:val="0"/>
      <w:marTop w:val="0"/>
      <w:marBottom w:val="0"/>
      <w:divBdr>
        <w:top w:val="none" w:sz="0" w:space="0" w:color="auto"/>
        <w:left w:val="none" w:sz="0" w:space="0" w:color="auto"/>
        <w:bottom w:val="none" w:sz="0" w:space="0" w:color="auto"/>
        <w:right w:val="none" w:sz="0" w:space="0" w:color="auto"/>
      </w:divBdr>
    </w:div>
    <w:div w:id="108741117">
      <w:bodyDiv w:val="1"/>
      <w:marLeft w:val="0"/>
      <w:marRight w:val="0"/>
      <w:marTop w:val="0"/>
      <w:marBottom w:val="0"/>
      <w:divBdr>
        <w:top w:val="none" w:sz="0" w:space="0" w:color="auto"/>
        <w:left w:val="none" w:sz="0" w:space="0" w:color="auto"/>
        <w:bottom w:val="none" w:sz="0" w:space="0" w:color="auto"/>
        <w:right w:val="none" w:sz="0" w:space="0" w:color="auto"/>
      </w:divBdr>
    </w:div>
    <w:div w:id="142476639">
      <w:bodyDiv w:val="1"/>
      <w:marLeft w:val="0"/>
      <w:marRight w:val="0"/>
      <w:marTop w:val="0"/>
      <w:marBottom w:val="0"/>
      <w:divBdr>
        <w:top w:val="none" w:sz="0" w:space="0" w:color="auto"/>
        <w:left w:val="none" w:sz="0" w:space="0" w:color="auto"/>
        <w:bottom w:val="none" w:sz="0" w:space="0" w:color="auto"/>
        <w:right w:val="none" w:sz="0" w:space="0" w:color="auto"/>
      </w:divBdr>
    </w:div>
    <w:div w:id="202644930">
      <w:bodyDiv w:val="1"/>
      <w:marLeft w:val="0"/>
      <w:marRight w:val="0"/>
      <w:marTop w:val="0"/>
      <w:marBottom w:val="0"/>
      <w:divBdr>
        <w:top w:val="none" w:sz="0" w:space="0" w:color="auto"/>
        <w:left w:val="none" w:sz="0" w:space="0" w:color="auto"/>
        <w:bottom w:val="none" w:sz="0" w:space="0" w:color="auto"/>
        <w:right w:val="none" w:sz="0" w:space="0" w:color="auto"/>
      </w:divBdr>
    </w:div>
    <w:div w:id="256640873">
      <w:bodyDiv w:val="1"/>
      <w:marLeft w:val="0"/>
      <w:marRight w:val="0"/>
      <w:marTop w:val="0"/>
      <w:marBottom w:val="0"/>
      <w:divBdr>
        <w:top w:val="none" w:sz="0" w:space="0" w:color="auto"/>
        <w:left w:val="none" w:sz="0" w:space="0" w:color="auto"/>
        <w:bottom w:val="none" w:sz="0" w:space="0" w:color="auto"/>
        <w:right w:val="none" w:sz="0" w:space="0" w:color="auto"/>
      </w:divBdr>
    </w:div>
    <w:div w:id="474226570">
      <w:bodyDiv w:val="1"/>
      <w:marLeft w:val="0"/>
      <w:marRight w:val="0"/>
      <w:marTop w:val="0"/>
      <w:marBottom w:val="0"/>
      <w:divBdr>
        <w:top w:val="none" w:sz="0" w:space="0" w:color="auto"/>
        <w:left w:val="none" w:sz="0" w:space="0" w:color="auto"/>
        <w:bottom w:val="none" w:sz="0" w:space="0" w:color="auto"/>
        <w:right w:val="none" w:sz="0" w:space="0" w:color="auto"/>
      </w:divBdr>
    </w:div>
    <w:div w:id="527061300">
      <w:bodyDiv w:val="1"/>
      <w:marLeft w:val="0"/>
      <w:marRight w:val="0"/>
      <w:marTop w:val="0"/>
      <w:marBottom w:val="0"/>
      <w:divBdr>
        <w:top w:val="none" w:sz="0" w:space="0" w:color="auto"/>
        <w:left w:val="none" w:sz="0" w:space="0" w:color="auto"/>
        <w:bottom w:val="none" w:sz="0" w:space="0" w:color="auto"/>
        <w:right w:val="none" w:sz="0" w:space="0" w:color="auto"/>
      </w:divBdr>
    </w:div>
    <w:div w:id="592056197">
      <w:bodyDiv w:val="1"/>
      <w:marLeft w:val="0"/>
      <w:marRight w:val="0"/>
      <w:marTop w:val="0"/>
      <w:marBottom w:val="0"/>
      <w:divBdr>
        <w:top w:val="none" w:sz="0" w:space="0" w:color="auto"/>
        <w:left w:val="none" w:sz="0" w:space="0" w:color="auto"/>
        <w:bottom w:val="none" w:sz="0" w:space="0" w:color="auto"/>
        <w:right w:val="none" w:sz="0" w:space="0" w:color="auto"/>
      </w:divBdr>
    </w:div>
    <w:div w:id="706100549">
      <w:bodyDiv w:val="1"/>
      <w:marLeft w:val="0"/>
      <w:marRight w:val="0"/>
      <w:marTop w:val="0"/>
      <w:marBottom w:val="0"/>
      <w:divBdr>
        <w:top w:val="none" w:sz="0" w:space="0" w:color="auto"/>
        <w:left w:val="none" w:sz="0" w:space="0" w:color="auto"/>
        <w:bottom w:val="none" w:sz="0" w:space="0" w:color="auto"/>
        <w:right w:val="none" w:sz="0" w:space="0" w:color="auto"/>
      </w:divBdr>
    </w:div>
    <w:div w:id="770901270">
      <w:bodyDiv w:val="1"/>
      <w:marLeft w:val="0"/>
      <w:marRight w:val="0"/>
      <w:marTop w:val="0"/>
      <w:marBottom w:val="0"/>
      <w:divBdr>
        <w:top w:val="none" w:sz="0" w:space="0" w:color="auto"/>
        <w:left w:val="none" w:sz="0" w:space="0" w:color="auto"/>
        <w:bottom w:val="none" w:sz="0" w:space="0" w:color="auto"/>
        <w:right w:val="none" w:sz="0" w:space="0" w:color="auto"/>
      </w:divBdr>
    </w:div>
    <w:div w:id="787118554">
      <w:bodyDiv w:val="1"/>
      <w:marLeft w:val="0"/>
      <w:marRight w:val="0"/>
      <w:marTop w:val="0"/>
      <w:marBottom w:val="0"/>
      <w:divBdr>
        <w:top w:val="none" w:sz="0" w:space="0" w:color="auto"/>
        <w:left w:val="none" w:sz="0" w:space="0" w:color="auto"/>
        <w:bottom w:val="none" w:sz="0" w:space="0" w:color="auto"/>
        <w:right w:val="none" w:sz="0" w:space="0" w:color="auto"/>
      </w:divBdr>
    </w:div>
    <w:div w:id="854341723">
      <w:bodyDiv w:val="1"/>
      <w:marLeft w:val="0"/>
      <w:marRight w:val="0"/>
      <w:marTop w:val="0"/>
      <w:marBottom w:val="0"/>
      <w:divBdr>
        <w:top w:val="none" w:sz="0" w:space="0" w:color="auto"/>
        <w:left w:val="none" w:sz="0" w:space="0" w:color="auto"/>
        <w:bottom w:val="none" w:sz="0" w:space="0" w:color="auto"/>
        <w:right w:val="none" w:sz="0" w:space="0" w:color="auto"/>
      </w:divBdr>
    </w:div>
    <w:div w:id="879168700">
      <w:bodyDiv w:val="1"/>
      <w:marLeft w:val="0"/>
      <w:marRight w:val="0"/>
      <w:marTop w:val="0"/>
      <w:marBottom w:val="0"/>
      <w:divBdr>
        <w:top w:val="none" w:sz="0" w:space="0" w:color="auto"/>
        <w:left w:val="none" w:sz="0" w:space="0" w:color="auto"/>
        <w:bottom w:val="none" w:sz="0" w:space="0" w:color="auto"/>
        <w:right w:val="none" w:sz="0" w:space="0" w:color="auto"/>
      </w:divBdr>
    </w:div>
    <w:div w:id="913204404">
      <w:bodyDiv w:val="1"/>
      <w:marLeft w:val="0"/>
      <w:marRight w:val="0"/>
      <w:marTop w:val="0"/>
      <w:marBottom w:val="0"/>
      <w:divBdr>
        <w:top w:val="none" w:sz="0" w:space="0" w:color="auto"/>
        <w:left w:val="none" w:sz="0" w:space="0" w:color="auto"/>
        <w:bottom w:val="none" w:sz="0" w:space="0" w:color="auto"/>
        <w:right w:val="none" w:sz="0" w:space="0" w:color="auto"/>
      </w:divBdr>
    </w:div>
    <w:div w:id="1000155986">
      <w:bodyDiv w:val="1"/>
      <w:marLeft w:val="0"/>
      <w:marRight w:val="0"/>
      <w:marTop w:val="0"/>
      <w:marBottom w:val="0"/>
      <w:divBdr>
        <w:top w:val="none" w:sz="0" w:space="0" w:color="auto"/>
        <w:left w:val="none" w:sz="0" w:space="0" w:color="auto"/>
        <w:bottom w:val="none" w:sz="0" w:space="0" w:color="auto"/>
        <w:right w:val="none" w:sz="0" w:space="0" w:color="auto"/>
      </w:divBdr>
    </w:div>
    <w:div w:id="1070232064">
      <w:bodyDiv w:val="1"/>
      <w:marLeft w:val="0"/>
      <w:marRight w:val="0"/>
      <w:marTop w:val="0"/>
      <w:marBottom w:val="0"/>
      <w:divBdr>
        <w:top w:val="none" w:sz="0" w:space="0" w:color="auto"/>
        <w:left w:val="none" w:sz="0" w:space="0" w:color="auto"/>
        <w:bottom w:val="none" w:sz="0" w:space="0" w:color="auto"/>
        <w:right w:val="none" w:sz="0" w:space="0" w:color="auto"/>
      </w:divBdr>
    </w:div>
    <w:div w:id="1215583666">
      <w:bodyDiv w:val="1"/>
      <w:marLeft w:val="0"/>
      <w:marRight w:val="0"/>
      <w:marTop w:val="0"/>
      <w:marBottom w:val="0"/>
      <w:divBdr>
        <w:top w:val="none" w:sz="0" w:space="0" w:color="auto"/>
        <w:left w:val="none" w:sz="0" w:space="0" w:color="auto"/>
        <w:bottom w:val="none" w:sz="0" w:space="0" w:color="auto"/>
        <w:right w:val="none" w:sz="0" w:space="0" w:color="auto"/>
      </w:divBdr>
    </w:div>
    <w:div w:id="1281182810">
      <w:bodyDiv w:val="1"/>
      <w:marLeft w:val="0"/>
      <w:marRight w:val="0"/>
      <w:marTop w:val="0"/>
      <w:marBottom w:val="0"/>
      <w:divBdr>
        <w:top w:val="none" w:sz="0" w:space="0" w:color="auto"/>
        <w:left w:val="none" w:sz="0" w:space="0" w:color="auto"/>
        <w:bottom w:val="none" w:sz="0" w:space="0" w:color="auto"/>
        <w:right w:val="none" w:sz="0" w:space="0" w:color="auto"/>
      </w:divBdr>
    </w:div>
    <w:div w:id="1370641029">
      <w:bodyDiv w:val="1"/>
      <w:marLeft w:val="0"/>
      <w:marRight w:val="0"/>
      <w:marTop w:val="0"/>
      <w:marBottom w:val="0"/>
      <w:divBdr>
        <w:top w:val="none" w:sz="0" w:space="0" w:color="auto"/>
        <w:left w:val="none" w:sz="0" w:space="0" w:color="auto"/>
        <w:bottom w:val="none" w:sz="0" w:space="0" w:color="auto"/>
        <w:right w:val="none" w:sz="0" w:space="0" w:color="auto"/>
      </w:divBdr>
    </w:div>
    <w:div w:id="1469594785">
      <w:bodyDiv w:val="1"/>
      <w:marLeft w:val="0"/>
      <w:marRight w:val="0"/>
      <w:marTop w:val="0"/>
      <w:marBottom w:val="0"/>
      <w:divBdr>
        <w:top w:val="none" w:sz="0" w:space="0" w:color="auto"/>
        <w:left w:val="none" w:sz="0" w:space="0" w:color="auto"/>
        <w:bottom w:val="none" w:sz="0" w:space="0" w:color="auto"/>
        <w:right w:val="none" w:sz="0" w:space="0" w:color="auto"/>
      </w:divBdr>
    </w:div>
    <w:div w:id="1473909882">
      <w:bodyDiv w:val="1"/>
      <w:marLeft w:val="0"/>
      <w:marRight w:val="0"/>
      <w:marTop w:val="0"/>
      <w:marBottom w:val="0"/>
      <w:divBdr>
        <w:top w:val="none" w:sz="0" w:space="0" w:color="auto"/>
        <w:left w:val="none" w:sz="0" w:space="0" w:color="auto"/>
        <w:bottom w:val="none" w:sz="0" w:space="0" w:color="auto"/>
        <w:right w:val="none" w:sz="0" w:space="0" w:color="auto"/>
      </w:divBdr>
    </w:div>
    <w:div w:id="1511024059">
      <w:bodyDiv w:val="1"/>
      <w:marLeft w:val="0"/>
      <w:marRight w:val="0"/>
      <w:marTop w:val="0"/>
      <w:marBottom w:val="0"/>
      <w:divBdr>
        <w:top w:val="none" w:sz="0" w:space="0" w:color="auto"/>
        <w:left w:val="none" w:sz="0" w:space="0" w:color="auto"/>
        <w:bottom w:val="none" w:sz="0" w:space="0" w:color="auto"/>
        <w:right w:val="none" w:sz="0" w:space="0" w:color="auto"/>
      </w:divBdr>
    </w:div>
    <w:div w:id="1521510040">
      <w:bodyDiv w:val="1"/>
      <w:marLeft w:val="0"/>
      <w:marRight w:val="0"/>
      <w:marTop w:val="0"/>
      <w:marBottom w:val="0"/>
      <w:divBdr>
        <w:top w:val="none" w:sz="0" w:space="0" w:color="auto"/>
        <w:left w:val="none" w:sz="0" w:space="0" w:color="auto"/>
        <w:bottom w:val="none" w:sz="0" w:space="0" w:color="auto"/>
        <w:right w:val="none" w:sz="0" w:space="0" w:color="auto"/>
      </w:divBdr>
    </w:div>
    <w:div w:id="1521623154">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99626502">
      <w:bodyDiv w:val="1"/>
      <w:marLeft w:val="0"/>
      <w:marRight w:val="0"/>
      <w:marTop w:val="0"/>
      <w:marBottom w:val="0"/>
      <w:divBdr>
        <w:top w:val="none" w:sz="0" w:space="0" w:color="auto"/>
        <w:left w:val="none" w:sz="0" w:space="0" w:color="auto"/>
        <w:bottom w:val="none" w:sz="0" w:space="0" w:color="auto"/>
        <w:right w:val="none" w:sz="0" w:space="0" w:color="auto"/>
      </w:divBdr>
    </w:div>
    <w:div w:id="1732192906">
      <w:bodyDiv w:val="1"/>
      <w:marLeft w:val="0"/>
      <w:marRight w:val="0"/>
      <w:marTop w:val="0"/>
      <w:marBottom w:val="0"/>
      <w:divBdr>
        <w:top w:val="none" w:sz="0" w:space="0" w:color="auto"/>
        <w:left w:val="none" w:sz="0" w:space="0" w:color="auto"/>
        <w:bottom w:val="none" w:sz="0" w:space="0" w:color="auto"/>
        <w:right w:val="none" w:sz="0" w:space="0" w:color="auto"/>
      </w:divBdr>
    </w:div>
    <w:div w:id="1737045755">
      <w:bodyDiv w:val="1"/>
      <w:marLeft w:val="0"/>
      <w:marRight w:val="0"/>
      <w:marTop w:val="0"/>
      <w:marBottom w:val="0"/>
      <w:divBdr>
        <w:top w:val="none" w:sz="0" w:space="0" w:color="auto"/>
        <w:left w:val="none" w:sz="0" w:space="0" w:color="auto"/>
        <w:bottom w:val="none" w:sz="0" w:space="0" w:color="auto"/>
        <w:right w:val="none" w:sz="0" w:space="0" w:color="auto"/>
      </w:divBdr>
    </w:div>
    <w:div w:id="1796219087">
      <w:bodyDiv w:val="1"/>
      <w:marLeft w:val="0"/>
      <w:marRight w:val="0"/>
      <w:marTop w:val="0"/>
      <w:marBottom w:val="0"/>
      <w:divBdr>
        <w:top w:val="none" w:sz="0" w:space="0" w:color="auto"/>
        <w:left w:val="none" w:sz="0" w:space="0" w:color="auto"/>
        <w:bottom w:val="none" w:sz="0" w:space="0" w:color="auto"/>
        <w:right w:val="none" w:sz="0" w:space="0" w:color="auto"/>
      </w:divBdr>
    </w:div>
    <w:div w:id="1886477334">
      <w:bodyDiv w:val="1"/>
      <w:marLeft w:val="0"/>
      <w:marRight w:val="0"/>
      <w:marTop w:val="0"/>
      <w:marBottom w:val="0"/>
      <w:divBdr>
        <w:top w:val="none" w:sz="0" w:space="0" w:color="auto"/>
        <w:left w:val="none" w:sz="0" w:space="0" w:color="auto"/>
        <w:bottom w:val="none" w:sz="0" w:space="0" w:color="auto"/>
        <w:right w:val="none" w:sz="0" w:space="0" w:color="auto"/>
      </w:divBdr>
    </w:div>
    <w:div w:id="20819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E:\0.PRESUPUESTO_2024\1.Diagn&#243;sticos_actualizados\Tablas_actualizada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0.PRESUPUESTO_2024\1.Diagn&#243;sticos_actualizados\Tablas_actualizad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MX"/>
              <a:t>Presupuesto 2018-2022</a:t>
            </a:r>
          </a:p>
        </c:rich>
      </c:tx>
      <c:layout/>
      <c:overlay val="0"/>
      <c:spPr>
        <a:noFill/>
        <a:ln>
          <a:noFill/>
        </a:ln>
        <a:effectLst/>
      </c:spPr>
    </c:title>
    <c:autoTitleDeleted val="0"/>
    <c:plotArea>
      <c:layout>
        <c:manualLayout>
          <c:layoutTarget val="inner"/>
          <c:xMode val="edge"/>
          <c:yMode val="edge"/>
          <c:x val="0.19298851730686181"/>
          <c:y val="0.13935185185185187"/>
          <c:w val="0.80701148269313816"/>
          <c:h val="0.59194480898221047"/>
        </c:manualLayout>
      </c:layout>
      <c:barChart>
        <c:barDir val="col"/>
        <c:grouping val="clustered"/>
        <c:varyColors val="0"/>
        <c:ser>
          <c:idx val="0"/>
          <c:order val="0"/>
          <c:tx>
            <c:strRef>
              <c:f>Grafica!$B$17</c:f>
              <c:strCache>
                <c:ptCount val="1"/>
                <c:pt idx="0">
                  <c:v>Presu. Autor.</c:v>
                </c:pt>
              </c:strCache>
            </c:strRef>
          </c:tx>
          <c:invertIfNegative val="0"/>
          <c:cat>
            <c:numRef>
              <c:f>Grafica!$C$16:$G$16</c:f>
              <c:numCache>
                <c:formatCode>General</c:formatCode>
                <c:ptCount val="5"/>
                <c:pt idx="0">
                  <c:v>2018</c:v>
                </c:pt>
                <c:pt idx="1">
                  <c:v>2019</c:v>
                </c:pt>
                <c:pt idx="2">
                  <c:v>2020</c:v>
                </c:pt>
                <c:pt idx="3">
                  <c:v>2021</c:v>
                </c:pt>
                <c:pt idx="4">
                  <c:v>2022</c:v>
                </c:pt>
              </c:numCache>
            </c:numRef>
          </c:cat>
          <c:val>
            <c:numRef>
              <c:f>Grafica!$C$17:$G$17</c:f>
              <c:numCache>
                <c:formatCode>_("$"* #,##0.00_);_("$"* \(#,##0.00\);_("$"* "-"??_);_(@_)</c:formatCode>
                <c:ptCount val="5"/>
                <c:pt idx="0">
                  <c:v>525479789</c:v>
                </c:pt>
                <c:pt idx="1">
                  <c:v>675577531</c:v>
                </c:pt>
                <c:pt idx="2">
                  <c:v>669254877</c:v>
                </c:pt>
                <c:pt idx="3">
                  <c:v>533994104.70999998</c:v>
                </c:pt>
                <c:pt idx="4">
                  <c:v>560043759.86000001</c:v>
                </c:pt>
              </c:numCache>
            </c:numRef>
          </c:val>
          <c:extLst xmlns:c16r2="http://schemas.microsoft.com/office/drawing/2015/06/chart">
            <c:ext xmlns:c16="http://schemas.microsoft.com/office/drawing/2014/chart" uri="{C3380CC4-5D6E-409C-BE32-E72D297353CC}">
              <c16:uniqueId val="{00000000-BBCC-425D-823C-4FB911637D79}"/>
            </c:ext>
          </c:extLst>
        </c:ser>
        <c:ser>
          <c:idx val="1"/>
          <c:order val="1"/>
          <c:tx>
            <c:strRef>
              <c:f>Grafica!$B$18</c:f>
              <c:strCache>
                <c:ptCount val="1"/>
                <c:pt idx="0">
                  <c:v>Presu. Modif</c:v>
                </c:pt>
              </c:strCache>
            </c:strRef>
          </c:tx>
          <c:invertIfNegative val="0"/>
          <c:cat>
            <c:numRef>
              <c:f>Grafica!$C$16:$G$16</c:f>
              <c:numCache>
                <c:formatCode>General</c:formatCode>
                <c:ptCount val="5"/>
                <c:pt idx="0">
                  <c:v>2018</c:v>
                </c:pt>
                <c:pt idx="1">
                  <c:v>2019</c:v>
                </c:pt>
                <c:pt idx="2">
                  <c:v>2020</c:v>
                </c:pt>
                <c:pt idx="3">
                  <c:v>2021</c:v>
                </c:pt>
                <c:pt idx="4">
                  <c:v>2022</c:v>
                </c:pt>
              </c:numCache>
            </c:numRef>
          </c:cat>
          <c:val>
            <c:numRef>
              <c:f>Grafica!$C$18:$G$18</c:f>
              <c:numCache>
                <c:formatCode>_("$"* #,##0.00_);_("$"* \(#,##0.00\);_("$"* "-"??_);_(@_)</c:formatCode>
                <c:ptCount val="5"/>
                <c:pt idx="0">
                  <c:v>574395003</c:v>
                </c:pt>
                <c:pt idx="1">
                  <c:v>684579617</c:v>
                </c:pt>
                <c:pt idx="2">
                  <c:v>654678541</c:v>
                </c:pt>
                <c:pt idx="3">
                  <c:v>652503786.65999997</c:v>
                </c:pt>
                <c:pt idx="4">
                  <c:v>677468151.39999998</c:v>
                </c:pt>
              </c:numCache>
            </c:numRef>
          </c:val>
          <c:extLst xmlns:c16r2="http://schemas.microsoft.com/office/drawing/2015/06/chart">
            <c:ext xmlns:c16="http://schemas.microsoft.com/office/drawing/2014/chart" uri="{C3380CC4-5D6E-409C-BE32-E72D297353CC}">
              <c16:uniqueId val="{00000001-BBCC-425D-823C-4FB911637D79}"/>
            </c:ext>
          </c:extLst>
        </c:ser>
        <c:ser>
          <c:idx val="2"/>
          <c:order val="2"/>
          <c:tx>
            <c:strRef>
              <c:f>Grafica!$B$19</c:f>
              <c:strCache>
                <c:ptCount val="1"/>
                <c:pt idx="0">
                  <c:v>Gastado</c:v>
                </c:pt>
              </c:strCache>
            </c:strRef>
          </c:tx>
          <c:invertIfNegative val="0"/>
          <c:cat>
            <c:numRef>
              <c:f>Grafica!$C$16:$G$16</c:f>
              <c:numCache>
                <c:formatCode>General</c:formatCode>
                <c:ptCount val="5"/>
                <c:pt idx="0">
                  <c:v>2018</c:v>
                </c:pt>
                <c:pt idx="1">
                  <c:v>2019</c:v>
                </c:pt>
                <c:pt idx="2">
                  <c:v>2020</c:v>
                </c:pt>
                <c:pt idx="3">
                  <c:v>2021</c:v>
                </c:pt>
                <c:pt idx="4">
                  <c:v>2022</c:v>
                </c:pt>
              </c:numCache>
            </c:numRef>
          </c:cat>
          <c:val>
            <c:numRef>
              <c:f>Grafica!$C$19:$G$19</c:f>
              <c:numCache>
                <c:formatCode>_("$"* #,##0.00_);_("$"* \(#,##0.00\);_("$"* "-"??_);_(@_)</c:formatCode>
                <c:ptCount val="5"/>
                <c:pt idx="0">
                  <c:v>490657862</c:v>
                </c:pt>
                <c:pt idx="1">
                  <c:v>684582308</c:v>
                </c:pt>
                <c:pt idx="2">
                  <c:v>631244876</c:v>
                </c:pt>
                <c:pt idx="3">
                  <c:v>652503715.71000004</c:v>
                </c:pt>
                <c:pt idx="4">
                  <c:v>677460977.70000005</c:v>
                </c:pt>
              </c:numCache>
            </c:numRef>
          </c:val>
          <c:extLst xmlns:c16r2="http://schemas.microsoft.com/office/drawing/2015/06/chart">
            <c:ext xmlns:c16="http://schemas.microsoft.com/office/drawing/2014/chart" uri="{C3380CC4-5D6E-409C-BE32-E72D297353CC}">
              <c16:uniqueId val="{00000002-BBCC-425D-823C-4FB911637D79}"/>
            </c:ext>
          </c:extLst>
        </c:ser>
        <c:dLbls>
          <c:showLegendKey val="0"/>
          <c:showVal val="0"/>
          <c:showCatName val="0"/>
          <c:showSerName val="0"/>
          <c:showPercent val="0"/>
          <c:showBubbleSize val="0"/>
        </c:dLbls>
        <c:gapWidth val="150"/>
        <c:axId val="1275620448"/>
        <c:axId val="1275619360"/>
      </c:barChart>
      <c:catAx>
        <c:axId val="12756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1275619360"/>
        <c:crosses val="autoZero"/>
        <c:auto val="1"/>
        <c:lblAlgn val="ctr"/>
        <c:lblOffset val="100"/>
        <c:noMultiLvlLbl val="0"/>
      </c:catAx>
      <c:valAx>
        <c:axId val="1275619360"/>
        <c:scaling>
          <c:orientation val="minMax"/>
        </c:scaling>
        <c:delete val="1"/>
        <c:axPos val="l"/>
        <c:numFmt formatCode="_(&quot;$&quot;* #,##0.00_);_(&quot;$&quot;* \(#,##0.00\);_(&quot;$&quot;* &quot;-&quot;??_);_(@_)" sourceLinked="1"/>
        <c:majorTickMark val="none"/>
        <c:minorTickMark val="none"/>
        <c:tickLblPos val="nextTo"/>
        <c:crossAx val="1275620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MX" sz="1800" b="1" i="0" baseline="0">
                <a:effectLst/>
              </a:rPr>
              <a:t>Población 2017-2024</a:t>
            </a:r>
            <a:endParaRPr lang="es-MX">
              <a:effectLst/>
            </a:endParaRPr>
          </a:p>
        </c:rich>
      </c:tx>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tx>
            <c:strRef>
              <c:f>Grafica!$B$42</c:f>
              <c:strCache>
                <c:ptCount val="1"/>
                <c:pt idx="0">
                  <c:v>Población potencial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Grafica!$C$41:$J$41</c:f>
              <c:numCache>
                <c:formatCode>General</c:formatCode>
                <c:ptCount val="8"/>
                <c:pt idx="0">
                  <c:v>2017</c:v>
                </c:pt>
                <c:pt idx="1">
                  <c:v>2018</c:v>
                </c:pt>
                <c:pt idx="2">
                  <c:v>2019</c:v>
                </c:pt>
                <c:pt idx="3">
                  <c:v>2020</c:v>
                </c:pt>
                <c:pt idx="4">
                  <c:v>2021</c:v>
                </c:pt>
                <c:pt idx="5">
                  <c:v>2022</c:v>
                </c:pt>
                <c:pt idx="6">
                  <c:v>2023</c:v>
                </c:pt>
                <c:pt idx="7">
                  <c:v>2024</c:v>
                </c:pt>
              </c:numCache>
            </c:numRef>
          </c:cat>
          <c:val>
            <c:numRef>
              <c:f>Grafica!$C$42:$J$42</c:f>
              <c:numCache>
                <c:formatCode>_-* #,##0_-;\-* #,##0_-;_-* "-"??_-;_-@_-</c:formatCode>
                <c:ptCount val="8"/>
                <c:pt idx="0">
                  <c:v>3218</c:v>
                </c:pt>
                <c:pt idx="1">
                  <c:v>3232</c:v>
                </c:pt>
                <c:pt idx="2">
                  <c:v>3225</c:v>
                </c:pt>
                <c:pt idx="3">
                  <c:v>3243</c:v>
                </c:pt>
                <c:pt idx="4">
                  <c:v>3217</c:v>
                </c:pt>
                <c:pt idx="5">
                  <c:v>3263</c:v>
                </c:pt>
                <c:pt idx="6">
                  <c:v>4508</c:v>
                </c:pt>
                <c:pt idx="7">
                  <c:v>4368</c:v>
                </c:pt>
              </c:numCache>
            </c:numRef>
          </c:val>
          <c:smooth val="0"/>
        </c:ser>
        <c:ser>
          <c:idx val="1"/>
          <c:order val="1"/>
          <c:tx>
            <c:strRef>
              <c:f>Grafica!$B$43</c:f>
              <c:strCache>
                <c:ptCount val="1"/>
                <c:pt idx="0">
                  <c:v>Población objetivo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Grafica!$C$41:$J$41</c:f>
              <c:numCache>
                <c:formatCode>General</c:formatCode>
                <c:ptCount val="8"/>
                <c:pt idx="0">
                  <c:v>2017</c:v>
                </c:pt>
                <c:pt idx="1">
                  <c:v>2018</c:v>
                </c:pt>
                <c:pt idx="2">
                  <c:v>2019</c:v>
                </c:pt>
                <c:pt idx="3">
                  <c:v>2020</c:v>
                </c:pt>
                <c:pt idx="4">
                  <c:v>2021</c:v>
                </c:pt>
                <c:pt idx="5">
                  <c:v>2022</c:v>
                </c:pt>
                <c:pt idx="6">
                  <c:v>2023</c:v>
                </c:pt>
                <c:pt idx="7">
                  <c:v>2024</c:v>
                </c:pt>
              </c:numCache>
            </c:numRef>
          </c:cat>
          <c:val>
            <c:numRef>
              <c:f>Grafica!$C$43:$J$43</c:f>
              <c:numCache>
                <c:formatCode>_-* #,##0_-;\-* #,##0_-;_-* "-"??_-;_-@_-</c:formatCode>
                <c:ptCount val="8"/>
                <c:pt idx="0">
                  <c:v>3218</c:v>
                </c:pt>
                <c:pt idx="1">
                  <c:v>3232</c:v>
                </c:pt>
                <c:pt idx="2">
                  <c:v>3234</c:v>
                </c:pt>
                <c:pt idx="3">
                  <c:v>3243</c:v>
                </c:pt>
                <c:pt idx="4">
                  <c:v>3217</c:v>
                </c:pt>
                <c:pt idx="5">
                  <c:v>3263</c:v>
                </c:pt>
                <c:pt idx="6">
                  <c:v>4508</c:v>
                </c:pt>
                <c:pt idx="7">
                  <c:v>4368</c:v>
                </c:pt>
              </c:numCache>
            </c:numRef>
          </c:val>
          <c:smooth val="0"/>
        </c:ser>
        <c:dLbls>
          <c:dLblPos val="b"/>
          <c:showLegendKey val="0"/>
          <c:showVal val="1"/>
          <c:showCatName val="0"/>
          <c:showSerName val="0"/>
          <c:showPercent val="0"/>
          <c:showBubbleSize val="0"/>
        </c:dLbls>
        <c:smooth val="0"/>
        <c:axId val="1275616096"/>
        <c:axId val="1275613376"/>
      </c:lineChart>
      <c:catAx>
        <c:axId val="127561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75613376"/>
        <c:crosses val="autoZero"/>
        <c:auto val="1"/>
        <c:lblAlgn val="ctr"/>
        <c:lblOffset val="100"/>
        <c:noMultiLvlLbl val="0"/>
      </c:catAx>
      <c:valAx>
        <c:axId val="1275613376"/>
        <c:scaling>
          <c:orientation val="minMax"/>
        </c:scaling>
        <c:delete val="1"/>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crossAx val="127561609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DECE-4428-46BB-9296-5EA61A18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28</Pages>
  <Words>10463</Words>
  <Characters>57552</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Delgado</dc:creator>
  <cp:keywords/>
  <dc:description/>
  <cp:lastModifiedBy>carmen_delgado</cp:lastModifiedBy>
  <cp:revision>23</cp:revision>
  <cp:lastPrinted>2023-09-22T15:55:00Z</cp:lastPrinted>
  <dcterms:created xsi:type="dcterms:W3CDTF">2023-09-20T04:06:00Z</dcterms:created>
  <dcterms:modified xsi:type="dcterms:W3CDTF">2024-06-24T15:29:00Z</dcterms:modified>
</cp:coreProperties>
</file>